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573" w:rsidRDefault="004D5313" w:rsidP="00CC0573">
      <w:pPr>
        <w:pStyle w:val="a3"/>
        <w:spacing w:line="276" w:lineRule="auto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el-GR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633095</wp:posOffset>
            </wp:positionH>
            <wp:positionV relativeFrom="paragraph">
              <wp:posOffset>45085</wp:posOffset>
            </wp:positionV>
            <wp:extent cx="661670" cy="651510"/>
            <wp:effectExtent l="19050" t="0" r="508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D5313" w:rsidRDefault="004D5313" w:rsidP="00CC0573">
      <w:pPr>
        <w:pStyle w:val="a3"/>
        <w:spacing w:line="276" w:lineRule="auto"/>
        <w:rPr>
          <w:b/>
          <w:sz w:val="22"/>
          <w:szCs w:val="22"/>
        </w:rPr>
      </w:pPr>
    </w:p>
    <w:p w:rsidR="004D5313" w:rsidRPr="004379A9" w:rsidRDefault="004D5313" w:rsidP="00CC0573">
      <w:pPr>
        <w:pStyle w:val="a3"/>
        <w:spacing w:line="276" w:lineRule="auto"/>
        <w:rPr>
          <w:b/>
          <w:sz w:val="22"/>
          <w:szCs w:val="22"/>
        </w:rPr>
      </w:pPr>
    </w:p>
    <w:p w:rsidR="00CC0573" w:rsidRPr="004379A9" w:rsidRDefault="00CC0573" w:rsidP="00CC0573">
      <w:pPr>
        <w:tabs>
          <w:tab w:val="left" w:pos="539"/>
        </w:tabs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ab/>
      </w:r>
    </w:p>
    <w:p w:rsidR="00CC0573" w:rsidRPr="004379A9" w:rsidRDefault="00CC0573" w:rsidP="00CC0573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>ΕΛΛΗΝΙΚΗ ΔΗΜΟΚΡΑΤΙΑ</w:t>
      </w:r>
    </w:p>
    <w:p w:rsidR="00CC0573" w:rsidRPr="004379A9" w:rsidRDefault="00CC0573" w:rsidP="00CC0573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 xml:space="preserve">ΔΗΜΟΣ ΚΕΝΤΡΙΚΗΣ ΚΕΡΚΥΡΑΣ &amp; ΔΙΑΠΟΝΤΙΩΝ ΝΗΣΩΝ </w:t>
      </w:r>
    </w:p>
    <w:p w:rsidR="00CC0573" w:rsidRPr="004379A9" w:rsidRDefault="00CC0573" w:rsidP="00CC0573">
      <w:pPr>
        <w:spacing w:line="276" w:lineRule="auto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 xml:space="preserve">ΔΙΕΥΘΥΝΣΗ ΕΠΙΧΕΙΡΗΣΙΑΚΟΥ ΕΡΓΟΥ </w:t>
      </w:r>
    </w:p>
    <w:p w:rsidR="00CC0573" w:rsidRPr="004379A9" w:rsidRDefault="00CC0573" w:rsidP="00CC0573">
      <w:pPr>
        <w:spacing w:line="276" w:lineRule="auto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 xml:space="preserve">ΤΜΗΜΑ ΣΥΝΤΗΡΗΣΗΣ ΠΡΑΣΙΝΟΥ </w:t>
      </w:r>
    </w:p>
    <w:p w:rsidR="00CC0573" w:rsidRPr="004379A9" w:rsidRDefault="00CC0573" w:rsidP="00CC0573">
      <w:pPr>
        <w:spacing w:line="276" w:lineRule="auto"/>
        <w:jc w:val="both"/>
        <w:rPr>
          <w:b/>
          <w:sz w:val="22"/>
          <w:szCs w:val="22"/>
        </w:rPr>
      </w:pPr>
      <w:r w:rsidRPr="004379A9">
        <w:rPr>
          <w:b/>
          <w:bCs/>
          <w:sz w:val="22"/>
          <w:szCs w:val="22"/>
        </w:rPr>
        <w:t>ΑΡ. ΜΕΛ.: 14</w:t>
      </w:r>
    </w:p>
    <w:p w:rsidR="00CC0573" w:rsidRPr="004379A9" w:rsidRDefault="00CC0573" w:rsidP="00CC0573">
      <w:pPr>
        <w:spacing w:line="276" w:lineRule="auto"/>
        <w:rPr>
          <w:b/>
          <w:bCs/>
          <w:sz w:val="22"/>
          <w:szCs w:val="22"/>
        </w:rPr>
      </w:pPr>
      <w:r w:rsidRPr="004379A9">
        <w:rPr>
          <w:b/>
          <w:bCs/>
          <w:sz w:val="22"/>
          <w:szCs w:val="22"/>
        </w:rPr>
        <w:t xml:space="preserve">                                         </w:t>
      </w:r>
    </w:p>
    <w:p w:rsidR="00CC0573" w:rsidRPr="004379A9" w:rsidRDefault="00CC0573" w:rsidP="00CC0573">
      <w:pPr>
        <w:spacing w:line="276" w:lineRule="auto"/>
        <w:rPr>
          <w:b/>
          <w:sz w:val="22"/>
          <w:szCs w:val="22"/>
        </w:rPr>
      </w:pPr>
    </w:p>
    <w:p w:rsidR="00CC0573" w:rsidRPr="00933AAE" w:rsidRDefault="006333FA" w:rsidP="00CC0573">
      <w:pPr>
        <w:spacing w:line="276" w:lineRule="auto"/>
        <w:jc w:val="center"/>
        <w:rPr>
          <w:b/>
          <w:bCs/>
          <w:sz w:val="22"/>
          <w:szCs w:val="22"/>
          <w:u w:val="single"/>
        </w:rPr>
      </w:pPr>
      <w:proofErr w:type="gramStart"/>
      <w:r w:rsidRPr="00933AAE">
        <w:rPr>
          <w:b/>
          <w:bCs/>
          <w:sz w:val="22"/>
          <w:szCs w:val="22"/>
          <w:u w:val="single"/>
          <w:lang w:val="en-US"/>
        </w:rPr>
        <w:t>OIKONOMIKH</w:t>
      </w:r>
      <w:r w:rsidRPr="00933AAE">
        <w:rPr>
          <w:b/>
          <w:bCs/>
          <w:sz w:val="22"/>
          <w:szCs w:val="22"/>
          <w:u w:val="single"/>
        </w:rPr>
        <w:t xml:space="preserve"> </w:t>
      </w:r>
      <w:r w:rsidR="008459A5" w:rsidRPr="00933AAE">
        <w:rPr>
          <w:b/>
          <w:bCs/>
          <w:sz w:val="22"/>
          <w:szCs w:val="22"/>
          <w:u w:val="single"/>
        </w:rPr>
        <w:t xml:space="preserve"> ΠΡΟΣΦΟΡΑ</w:t>
      </w:r>
      <w:proofErr w:type="gramEnd"/>
    </w:p>
    <w:p w:rsidR="00C43818" w:rsidRPr="004379A9" w:rsidRDefault="00C43818" w:rsidP="00C43818">
      <w:pPr>
        <w:pStyle w:val="1"/>
        <w:spacing w:after="120" w:line="276" w:lineRule="auto"/>
        <w:jc w:val="center"/>
        <w:rPr>
          <w:sz w:val="22"/>
          <w:szCs w:val="22"/>
        </w:rPr>
      </w:pPr>
      <w:r w:rsidRPr="004379A9">
        <w:rPr>
          <w:sz w:val="22"/>
          <w:szCs w:val="22"/>
        </w:rPr>
        <w:t xml:space="preserve">« ΕΡΓΑΣΙΕΣ ΠΡΟΣΤΑΣΙΑΣ ΦΟΙΝΙΚΟΕΙΔΩΝ ΑΠΟ ΤΟ ΕΝΤΟΜΟ </w:t>
      </w:r>
      <w:r w:rsidRPr="004379A9">
        <w:rPr>
          <w:sz w:val="22"/>
          <w:szCs w:val="22"/>
          <w:lang w:val="en-US"/>
        </w:rPr>
        <w:t>RHYCHOPHORUS</w:t>
      </w:r>
      <w:r w:rsidRPr="004379A9">
        <w:rPr>
          <w:sz w:val="22"/>
          <w:szCs w:val="22"/>
        </w:rPr>
        <w:t xml:space="preserve"> </w:t>
      </w:r>
      <w:r w:rsidRPr="004379A9">
        <w:rPr>
          <w:sz w:val="22"/>
          <w:szCs w:val="22"/>
          <w:lang w:val="en-US"/>
        </w:rPr>
        <w:t>FERRUGINEUS</w:t>
      </w:r>
      <w:r w:rsidRPr="004379A9">
        <w:rPr>
          <w:sz w:val="22"/>
          <w:szCs w:val="22"/>
        </w:rPr>
        <w:t xml:space="preserve"> (ΣΚΑΘΑΡΙ) ΜΕ ΒΙΟΛΟΓΙΚΑ ΜΕΣΑ»</w:t>
      </w:r>
    </w:p>
    <w:p w:rsidR="00C43818" w:rsidRPr="004379A9" w:rsidRDefault="00C43818" w:rsidP="00C43818">
      <w:pPr>
        <w:pStyle w:val="1"/>
        <w:spacing w:line="276" w:lineRule="auto"/>
        <w:jc w:val="center"/>
        <w:rPr>
          <w:sz w:val="22"/>
          <w:szCs w:val="22"/>
        </w:rPr>
      </w:pPr>
      <w:r w:rsidRPr="004379A9">
        <w:rPr>
          <w:sz w:val="22"/>
          <w:szCs w:val="22"/>
        </w:rPr>
        <w:t>Κ.Α. 35.6279.009 -  Προϋπολογισμός Μελέτης : 3.515,40 € (Φ.Π.Α. 24 %)</w:t>
      </w:r>
    </w:p>
    <w:p w:rsidR="00CC0573" w:rsidRPr="004379A9" w:rsidRDefault="00CC0573" w:rsidP="00CC0573">
      <w:pPr>
        <w:spacing w:line="276" w:lineRule="auto"/>
        <w:jc w:val="both"/>
        <w:rPr>
          <w:b/>
          <w:sz w:val="22"/>
          <w:szCs w:val="22"/>
        </w:rPr>
      </w:pPr>
    </w:p>
    <w:p w:rsidR="00CC0573" w:rsidRPr="004379A9" w:rsidRDefault="00CC0573" w:rsidP="00CC0573">
      <w:pPr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W w:w="978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843"/>
        <w:gridCol w:w="1417"/>
        <w:gridCol w:w="1418"/>
        <w:gridCol w:w="1701"/>
        <w:gridCol w:w="1559"/>
        <w:gridCol w:w="1276"/>
      </w:tblGrid>
      <w:tr w:rsidR="002D43F2" w:rsidRPr="004379A9" w:rsidTr="007E0E5B">
        <w:tc>
          <w:tcPr>
            <w:tcW w:w="568" w:type="dxa"/>
          </w:tcPr>
          <w:p w:rsidR="002D43F2" w:rsidRPr="007E0E5B" w:rsidRDefault="002D43F2" w:rsidP="00F61C84">
            <w:pPr>
              <w:spacing w:line="276" w:lineRule="auto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1843" w:type="dxa"/>
            <w:vAlign w:val="center"/>
          </w:tcPr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417" w:type="dxa"/>
            <w:vAlign w:val="center"/>
          </w:tcPr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ΜΟΝΑΔΑ ΜΕΤΡΗΣΗΣ</w:t>
            </w:r>
          </w:p>
        </w:tc>
        <w:tc>
          <w:tcPr>
            <w:tcW w:w="1418" w:type="dxa"/>
            <w:vAlign w:val="center"/>
          </w:tcPr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701" w:type="dxa"/>
            <w:vAlign w:val="center"/>
          </w:tcPr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  <w:lang w:val="en-US"/>
              </w:rPr>
              <w:t xml:space="preserve">TIMH </w:t>
            </w:r>
            <w:r w:rsidRPr="007E0E5B">
              <w:rPr>
                <w:b/>
                <w:bCs/>
                <w:sz w:val="20"/>
                <w:szCs w:val="20"/>
              </w:rPr>
              <w:t>ΜΟΝΑΔΑΣ ΠΡΟΥΠ∕ΣΜΟΥ</w:t>
            </w:r>
          </w:p>
        </w:tc>
        <w:tc>
          <w:tcPr>
            <w:tcW w:w="1559" w:type="dxa"/>
          </w:tcPr>
          <w:p w:rsidR="002D43F2" w:rsidRPr="007E0E5B" w:rsidRDefault="002D43F2" w:rsidP="002D43F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ΤΙΜΗ ΜΟΝΑΔΑΣ</w:t>
            </w:r>
          </w:p>
          <w:p w:rsidR="002D43F2" w:rsidRPr="007E0E5B" w:rsidRDefault="00DB05BC" w:rsidP="002D43F2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ΠΡΟΣΦΟΡΑΣ</w:t>
            </w:r>
          </w:p>
        </w:tc>
        <w:tc>
          <w:tcPr>
            <w:tcW w:w="1276" w:type="dxa"/>
            <w:vAlign w:val="center"/>
          </w:tcPr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ΔΑΠΑΝΗ</w:t>
            </w:r>
          </w:p>
          <w:p w:rsidR="002D43F2" w:rsidRPr="007E0E5B" w:rsidRDefault="002D43F2" w:rsidP="00F61C8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7E0E5B">
              <w:rPr>
                <w:b/>
                <w:bCs/>
                <w:sz w:val="20"/>
                <w:szCs w:val="20"/>
              </w:rPr>
              <w:t>(ΕΥΡΩ)</w:t>
            </w:r>
          </w:p>
        </w:tc>
      </w:tr>
      <w:tr w:rsidR="002D43F2" w:rsidRPr="004379A9" w:rsidTr="007E0E5B">
        <w:tc>
          <w:tcPr>
            <w:tcW w:w="568" w:type="dxa"/>
          </w:tcPr>
          <w:p w:rsidR="002D43F2" w:rsidRPr="004379A9" w:rsidRDefault="002D43F2" w:rsidP="00F61C84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   1</w:t>
            </w:r>
          </w:p>
        </w:tc>
        <w:tc>
          <w:tcPr>
            <w:tcW w:w="1843" w:type="dxa"/>
          </w:tcPr>
          <w:p w:rsidR="002D43F2" w:rsidRPr="004379A9" w:rsidRDefault="002D43F2" w:rsidP="00F61C84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Βιολογική καταπολέμηση του σκαθαριού </w:t>
            </w:r>
            <w:proofErr w:type="spellStart"/>
            <w:r w:rsidRPr="004379A9">
              <w:rPr>
                <w:b/>
                <w:bCs/>
                <w:sz w:val="22"/>
                <w:szCs w:val="22"/>
                <w:lang w:val="en-US"/>
              </w:rPr>
              <w:t>Rhychophorus</w:t>
            </w:r>
            <w:proofErr w:type="spellEnd"/>
            <w:r w:rsidRPr="004379A9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4379A9">
              <w:rPr>
                <w:b/>
                <w:bCs/>
                <w:sz w:val="22"/>
                <w:szCs w:val="22"/>
                <w:lang w:val="en-US"/>
              </w:rPr>
              <w:t>Ferrugineus</w:t>
            </w:r>
            <w:proofErr w:type="spellEnd"/>
          </w:p>
          <w:p w:rsidR="002D43F2" w:rsidRPr="004379A9" w:rsidRDefault="002D43F2" w:rsidP="00F61C84">
            <w:pPr>
              <w:spacing w:line="276" w:lineRule="auto"/>
              <w:rPr>
                <w:b/>
                <w:bCs/>
                <w:lang w:val="en-US"/>
              </w:rPr>
            </w:pPr>
            <w:r w:rsidRPr="004379A9">
              <w:rPr>
                <w:b/>
                <w:bCs/>
                <w:sz w:val="22"/>
                <w:szCs w:val="22"/>
                <w:lang w:val="en-US"/>
              </w:rPr>
              <w:t>CPV 90922000−6</w:t>
            </w:r>
          </w:p>
        </w:tc>
        <w:tc>
          <w:tcPr>
            <w:tcW w:w="1417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Τεμάχια (Φοίνικες)</w:t>
            </w:r>
          </w:p>
        </w:tc>
        <w:tc>
          <w:tcPr>
            <w:tcW w:w="1418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1701" w:type="dxa"/>
            <w:vAlign w:val="center"/>
          </w:tcPr>
          <w:p w:rsidR="002D43F2" w:rsidRPr="004379A9" w:rsidRDefault="00DB05BC" w:rsidP="00F61C84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135,00</w:t>
            </w:r>
          </w:p>
        </w:tc>
        <w:tc>
          <w:tcPr>
            <w:tcW w:w="1559" w:type="dxa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2D43F2" w:rsidRPr="004379A9" w:rsidTr="007E0E5B">
        <w:tc>
          <w:tcPr>
            <w:tcW w:w="2411" w:type="dxa"/>
            <w:gridSpan w:val="2"/>
          </w:tcPr>
          <w:p w:rsidR="002D43F2" w:rsidRPr="004379A9" w:rsidRDefault="002D43F2" w:rsidP="00F61C84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Σύνολο καθαρής αξίας</w:t>
            </w:r>
          </w:p>
        </w:tc>
        <w:tc>
          <w:tcPr>
            <w:tcW w:w="1417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2D43F2" w:rsidRPr="004379A9" w:rsidTr="007E0E5B">
        <w:tc>
          <w:tcPr>
            <w:tcW w:w="2411" w:type="dxa"/>
            <w:gridSpan w:val="2"/>
          </w:tcPr>
          <w:p w:rsidR="002D43F2" w:rsidRPr="004379A9" w:rsidRDefault="002D43F2" w:rsidP="00F61C84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ΦΠΑ 24%</w:t>
            </w:r>
          </w:p>
        </w:tc>
        <w:tc>
          <w:tcPr>
            <w:tcW w:w="1417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2D43F2" w:rsidRPr="004379A9" w:rsidTr="007E0E5B">
        <w:tc>
          <w:tcPr>
            <w:tcW w:w="2411" w:type="dxa"/>
            <w:gridSpan w:val="2"/>
          </w:tcPr>
          <w:p w:rsidR="002D43F2" w:rsidRPr="004379A9" w:rsidRDefault="002D43F2" w:rsidP="00F61C84">
            <w:pPr>
              <w:spacing w:line="276" w:lineRule="auto"/>
              <w:rPr>
                <w:b/>
                <w:bCs/>
              </w:rPr>
            </w:pPr>
            <w:r w:rsidRPr="004379A9">
              <w:rPr>
                <w:b/>
                <w:bCs/>
                <w:sz w:val="22"/>
                <w:szCs w:val="22"/>
              </w:rPr>
              <w:t>Γενικό Σύνολο Δαπάνης</w:t>
            </w:r>
          </w:p>
        </w:tc>
        <w:tc>
          <w:tcPr>
            <w:tcW w:w="1417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559" w:type="dxa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:rsidR="002D43F2" w:rsidRPr="004379A9" w:rsidRDefault="002D43F2" w:rsidP="00F61C84">
            <w:pPr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:rsidR="00CC0573" w:rsidRPr="004379A9" w:rsidRDefault="00CC0573" w:rsidP="00CC0573">
      <w:pPr>
        <w:rPr>
          <w:b/>
          <w:sz w:val="22"/>
          <w:szCs w:val="22"/>
        </w:rPr>
      </w:pPr>
    </w:p>
    <w:p w:rsidR="00CC0573" w:rsidRPr="004379A9" w:rsidRDefault="00CC0573" w:rsidP="00CC0573">
      <w:pPr>
        <w:spacing w:line="276" w:lineRule="auto"/>
        <w:rPr>
          <w:b/>
          <w:sz w:val="22"/>
          <w:szCs w:val="22"/>
          <w:lang w:val="en-US"/>
        </w:rPr>
      </w:pPr>
    </w:p>
    <w:p w:rsidR="00CC0573" w:rsidRPr="004379A9" w:rsidRDefault="00CC0573" w:rsidP="00CC0573">
      <w:pPr>
        <w:spacing w:line="276" w:lineRule="auto"/>
        <w:rPr>
          <w:b/>
          <w:sz w:val="22"/>
          <w:szCs w:val="22"/>
        </w:rPr>
      </w:pPr>
    </w:p>
    <w:p w:rsidR="009E1AD9" w:rsidRPr="004379A9" w:rsidRDefault="009E1AD9" w:rsidP="009E1AD9">
      <w:pPr>
        <w:spacing w:line="276" w:lineRule="auto"/>
        <w:jc w:val="center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>Κέρκυρα --/--/2022</w:t>
      </w:r>
    </w:p>
    <w:p w:rsidR="009E1AD9" w:rsidRPr="004379A9" w:rsidRDefault="009E1AD9" w:rsidP="009E1AD9">
      <w:pPr>
        <w:spacing w:line="276" w:lineRule="auto"/>
        <w:jc w:val="center"/>
        <w:rPr>
          <w:b/>
          <w:sz w:val="22"/>
          <w:szCs w:val="22"/>
        </w:rPr>
      </w:pPr>
    </w:p>
    <w:p w:rsidR="009E1AD9" w:rsidRPr="004379A9" w:rsidRDefault="009E1AD9" w:rsidP="009E1AD9">
      <w:pPr>
        <w:spacing w:line="276" w:lineRule="auto"/>
        <w:jc w:val="center"/>
        <w:rPr>
          <w:b/>
          <w:sz w:val="22"/>
          <w:szCs w:val="22"/>
        </w:rPr>
      </w:pPr>
      <w:r w:rsidRPr="004379A9">
        <w:rPr>
          <w:b/>
          <w:sz w:val="22"/>
          <w:szCs w:val="22"/>
        </w:rPr>
        <w:t>Ο  ΠΡΟΣΦΕΡΩΝ</w:t>
      </w:r>
    </w:p>
    <w:p w:rsidR="00CC0573" w:rsidRPr="004379A9" w:rsidRDefault="00CC0573" w:rsidP="00CC0573">
      <w:pPr>
        <w:spacing w:line="276" w:lineRule="auto"/>
        <w:jc w:val="center"/>
        <w:rPr>
          <w:b/>
          <w:sz w:val="22"/>
          <w:szCs w:val="22"/>
        </w:rPr>
      </w:pPr>
    </w:p>
    <w:p w:rsidR="00CC0573" w:rsidRPr="004379A9" w:rsidRDefault="00CC0573" w:rsidP="00CC0573">
      <w:pPr>
        <w:spacing w:line="276" w:lineRule="auto"/>
        <w:jc w:val="center"/>
        <w:rPr>
          <w:b/>
          <w:sz w:val="22"/>
          <w:szCs w:val="22"/>
        </w:rPr>
      </w:pPr>
    </w:p>
    <w:p w:rsidR="00CC0573" w:rsidRPr="004379A9" w:rsidRDefault="00CC0573" w:rsidP="00CC0573">
      <w:pPr>
        <w:spacing w:line="276" w:lineRule="auto"/>
        <w:jc w:val="center"/>
        <w:rPr>
          <w:b/>
          <w:sz w:val="22"/>
          <w:szCs w:val="22"/>
        </w:rPr>
      </w:pPr>
    </w:p>
    <w:sectPr w:rsidR="00CC0573" w:rsidRPr="004379A9" w:rsidSect="00E5652E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35E5"/>
    <w:multiLevelType w:val="hybridMultilevel"/>
    <w:tmpl w:val="7916B8CC"/>
    <w:lvl w:ilvl="0" w:tplc="0408000F">
      <w:start w:val="1"/>
      <w:numFmt w:val="decimal"/>
      <w:lvlText w:val="%1."/>
      <w:lvlJc w:val="left"/>
      <w:pPr>
        <w:ind w:left="778" w:hanging="360"/>
      </w:pPr>
    </w:lvl>
    <w:lvl w:ilvl="1" w:tplc="04080019" w:tentative="1">
      <w:start w:val="1"/>
      <w:numFmt w:val="lowerLetter"/>
      <w:lvlText w:val="%2."/>
      <w:lvlJc w:val="left"/>
      <w:pPr>
        <w:ind w:left="1498" w:hanging="360"/>
      </w:pPr>
    </w:lvl>
    <w:lvl w:ilvl="2" w:tplc="0408001B" w:tentative="1">
      <w:start w:val="1"/>
      <w:numFmt w:val="lowerRoman"/>
      <w:lvlText w:val="%3."/>
      <w:lvlJc w:val="right"/>
      <w:pPr>
        <w:ind w:left="2218" w:hanging="180"/>
      </w:pPr>
    </w:lvl>
    <w:lvl w:ilvl="3" w:tplc="0408000F" w:tentative="1">
      <w:start w:val="1"/>
      <w:numFmt w:val="decimal"/>
      <w:lvlText w:val="%4."/>
      <w:lvlJc w:val="left"/>
      <w:pPr>
        <w:ind w:left="2938" w:hanging="360"/>
      </w:pPr>
    </w:lvl>
    <w:lvl w:ilvl="4" w:tplc="04080019" w:tentative="1">
      <w:start w:val="1"/>
      <w:numFmt w:val="lowerLetter"/>
      <w:lvlText w:val="%5."/>
      <w:lvlJc w:val="left"/>
      <w:pPr>
        <w:ind w:left="3658" w:hanging="360"/>
      </w:pPr>
    </w:lvl>
    <w:lvl w:ilvl="5" w:tplc="0408001B" w:tentative="1">
      <w:start w:val="1"/>
      <w:numFmt w:val="lowerRoman"/>
      <w:lvlText w:val="%6."/>
      <w:lvlJc w:val="right"/>
      <w:pPr>
        <w:ind w:left="4378" w:hanging="180"/>
      </w:pPr>
    </w:lvl>
    <w:lvl w:ilvl="6" w:tplc="0408000F" w:tentative="1">
      <w:start w:val="1"/>
      <w:numFmt w:val="decimal"/>
      <w:lvlText w:val="%7."/>
      <w:lvlJc w:val="left"/>
      <w:pPr>
        <w:ind w:left="5098" w:hanging="360"/>
      </w:pPr>
    </w:lvl>
    <w:lvl w:ilvl="7" w:tplc="04080019" w:tentative="1">
      <w:start w:val="1"/>
      <w:numFmt w:val="lowerLetter"/>
      <w:lvlText w:val="%8."/>
      <w:lvlJc w:val="left"/>
      <w:pPr>
        <w:ind w:left="5818" w:hanging="360"/>
      </w:pPr>
    </w:lvl>
    <w:lvl w:ilvl="8" w:tplc="0408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">
    <w:nsid w:val="17D7426B"/>
    <w:multiLevelType w:val="hybridMultilevel"/>
    <w:tmpl w:val="68D41B0C"/>
    <w:lvl w:ilvl="0" w:tplc="04080015">
      <w:start w:val="1"/>
      <w:numFmt w:val="upp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446DD5"/>
    <w:multiLevelType w:val="hybridMultilevel"/>
    <w:tmpl w:val="8D6604E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8F6256"/>
    <w:multiLevelType w:val="hybridMultilevel"/>
    <w:tmpl w:val="F09C59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C208C3"/>
    <w:multiLevelType w:val="hybridMultilevel"/>
    <w:tmpl w:val="552A85B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B927F5"/>
    <w:multiLevelType w:val="hybridMultilevel"/>
    <w:tmpl w:val="D00E4D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1B0E82"/>
    <w:multiLevelType w:val="hybridMultilevel"/>
    <w:tmpl w:val="A3186EDC"/>
    <w:lvl w:ilvl="0" w:tplc="890651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lang w:val="el-GR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EA140A"/>
    <w:multiLevelType w:val="hybridMultilevel"/>
    <w:tmpl w:val="5D781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63513C"/>
    <w:multiLevelType w:val="hybridMultilevel"/>
    <w:tmpl w:val="83CCA1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3"/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savePreviewPicture/>
  <w:compat/>
  <w:rsids>
    <w:rsidRoot w:val="00532B4F"/>
    <w:rsid w:val="0001402E"/>
    <w:rsid w:val="00014C81"/>
    <w:rsid w:val="00035BB0"/>
    <w:rsid w:val="00036FC1"/>
    <w:rsid w:val="00043FE5"/>
    <w:rsid w:val="00052E74"/>
    <w:rsid w:val="000964B1"/>
    <w:rsid w:val="000B2DE0"/>
    <w:rsid w:val="000B78AF"/>
    <w:rsid w:val="000C34F6"/>
    <w:rsid w:val="000C762D"/>
    <w:rsid w:val="000F103C"/>
    <w:rsid w:val="00111FFC"/>
    <w:rsid w:val="001131A4"/>
    <w:rsid w:val="00120C04"/>
    <w:rsid w:val="00120F03"/>
    <w:rsid w:val="00133F47"/>
    <w:rsid w:val="00153ED9"/>
    <w:rsid w:val="00167E90"/>
    <w:rsid w:val="001872F1"/>
    <w:rsid w:val="00196696"/>
    <w:rsid w:val="001A0C86"/>
    <w:rsid w:val="001A5D64"/>
    <w:rsid w:val="001B3DE3"/>
    <w:rsid w:val="001B56CB"/>
    <w:rsid w:val="001F0081"/>
    <w:rsid w:val="0021290B"/>
    <w:rsid w:val="002266DE"/>
    <w:rsid w:val="00231988"/>
    <w:rsid w:val="0024161D"/>
    <w:rsid w:val="00250C7C"/>
    <w:rsid w:val="0025116D"/>
    <w:rsid w:val="00263D9B"/>
    <w:rsid w:val="00286D33"/>
    <w:rsid w:val="002C3BDE"/>
    <w:rsid w:val="002D43F2"/>
    <w:rsid w:val="002D6D01"/>
    <w:rsid w:val="002F3D59"/>
    <w:rsid w:val="00300020"/>
    <w:rsid w:val="00313D1E"/>
    <w:rsid w:val="00325CB0"/>
    <w:rsid w:val="00332865"/>
    <w:rsid w:val="0033722E"/>
    <w:rsid w:val="00352D2A"/>
    <w:rsid w:val="00366769"/>
    <w:rsid w:val="00374266"/>
    <w:rsid w:val="0038798C"/>
    <w:rsid w:val="003B40E7"/>
    <w:rsid w:val="003C0E47"/>
    <w:rsid w:val="003C1BC4"/>
    <w:rsid w:val="003C7CDB"/>
    <w:rsid w:val="004039AF"/>
    <w:rsid w:val="00431167"/>
    <w:rsid w:val="004379A9"/>
    <w:rsid w:val="00446A94"/>
    <w:rsid w:val="00454583"/>
    <w:rsid w:val="00466F91"/>
    <w:rsid w:val="004B4248"/>
    <w:rsid w:val="004D5313"/>
    <w:rsid w:val="004F6FEB"/>
    <w:rsid w:val="005013A3"/>
    <w:rsid w:val="00504C9F"/>
    <w:rsid w:val="00531FA4"/>
    <w:rsid w:val="00532B4F"/>
    <w:rsid w:val="005360DE"/>
    <w:rsid w:val="005430E0"/>
    <w:rsid w:val="00554C46"/>
    <w:rsid w:val="0057579A"/>
    <w:rsid w:val="00590249"/>
    <w:rsid w:val="005919BB"/>
    <w:rsid w:val="00593E80"/>
    <w:rsid w:val="00596E58"/>
    <w:rsid w:val="005C59F6"/>
    <w:rsid w:val="005C6017"/>
    <w:rsid w:val="006333FA"/>
    <w:rsid w:val="00682682"/>
    <w:rsid w:val="006B2A11"/>
    <w:rsid w:val="006B3D4A"/>
    <w:rsid w:val="006C3592"/>
    <w:rsid w:val="006D5188"/>
    <w:rsid w:val="006E55D2"/>
    <w:rsid w:val="006F610C"/>
    <w:rsid w:val="0072241F"/>
    <w:rsid w:val="0073762E"/>
    <w:rsid w:val="0074786A"/>
    <w:rsid w:val="00747D62"/>
    <w:rsid w:val="00761226"/>
    <w:rsid w:val="00784EBA"/>
    <w:rsid w:val="00792C3E"/>
    <w:rsid w:val="007A69FA"/>
    <w:rsid w:val="007C7DA8"/>
    <w:rsid w:val="007D5023"/>
    <w:rsid w:val="007E0E5B"/>
    <w:rsid w:val="008459A5"/>
    <w:rsid w:val="00862CAA"/>
    <w:rsid w:val="008635D1"/>
    <w:rsid w:val="00865A49"/>
    <w:rsid w:val="00870237"/>
    <w:rsid w:val="008703D0"/>
    <w:rsid w:val="00887D1C"/>
    <w:rsid w:val="008A3E39"/>
    <w:rsid w:val="008B01B8"/>
    <w:rsid w:val="008C1DBB"/>
    <w:rsid w:val="008E5967"/>
    <w:rsid w:val="009162D0"/>
    <w:rsid w:val="00930E43"/>
    <w:rsid w:val="00931CA8"/>
    <w:rsid w:val="00933AAE"/>
    <w:rsid w:val="00954400"/>
    <w:rsid w:val="00954CD4"/>
    <w:rsid w:val="00973683"/>
    <w:rsid w:val="00996A28"/>
    <w:rsid w:val="009A03EE"/>
    <w:rsid w:val="009A295B"/>
    <w:rsid w:val="009D5C28"/>
    <w:rsid w:val="009D7643"/>
    <w:rsid w:val="009E1AD9"/>
    <w:rsid w:val="009E7BB3"/>
    <w:rsid w:val="009F0D0F"/>
    <w:rsid w:val="009F144C"/>
    <w:rsid w:val="00A13ACB"/>
    <w:rsid w:val="00A60CEC"/>
    <w:rsid w:val="00A809FE"/>
    <w:rsid w:val="00A91983"/>
    <w:rsid w:val="00AA30AB"/>
    <w:rsid w:val="00AB05D4"/>
    <w:rsid w:val="00AC7952"/>
    <w:rsid w:val="00AE40EA"/>
    <w:rsid w:val="00AF2C21"/>
    <w:rsid w:val="00B03346"/>
    <w:rsid w:val="00B1203B"/>
    <w:rsid w:val="00B228A7"/>
    <w:rsid w:val="00B22B0C"/>
    <w:rsid w:val="00B339DB"/>
    <w:rsid w:val="00B368FB"/>
    <w:rsid w:val="00B55927"/>
    <w:rsid w:val="00B5632B"/>
    <w:rsid w:val="00B6526F"/>
    <w:rsid w:val="00B6577B"/>
    <w:rsid w:val="00B65D42"/>
    <w:rsid w:val="00B750EC"/>
    <w:rsid w:val="00B75EBC"/>
    <w:rsid w:val="00B957D3"/>
    <w:rsid w:val="00BA5F22"/>
    <w:rsid w:val="00BC148F"/>
    <w:rsid w:val="00BC14D2"/>
    <w:rsid w:val="00C26E08"/>
    <w:rsid w:val="00C43818"/>
    <w:rsid w:val="00C85D7E"/>
    <w:rsid w:val="00CC0573"/>
    <w:rsid w:val="00CC6A49"/>
    <w:rsid w:val="00CD3BF9"/>
    <w:rsid w:val="00CE5812"/>
    <w:rsid w:val="00CE62E6"/>
    <w:rsid w:val="00CE74CA"/>
    <w:rsid w:val="00CF77BC"/>
    <w:rsid w:val="00CF77FE"/>
    <w:rsid w:val="00D02F85"/>
    <w:rsid w:val="00D4684E"/>
    <w:rsid w:val="00D47B86"/>
    <w:rsid w:val="00D53C5B"/>
    <w:rsid w:val="00D6024A"/>
    <w:rsid w:val="00D70E89"/>
    <w:rsid w:val="00D73998"/>
    <w:rsid w:val="00D839B7"/>
    <w:rsid w:val="00D85E7B"/>
    <w:rsid w:val="00D946D1"/>
    <w:rsid w:val="00DA3ABB"/>
    <w:rsid w:val="00DB05BC"/>
    <w:rsid w:val="00DE11BB"/>
    <w:rsid w:val="00DE2A5A"/>
    <w:rsid w:val="00DE341A"/>
    <w:rsid w:val="00DE49A1"/>
    <w:rsid w:val="00DE7D6B"/>
    <w:rsid w:val="00E04FCA"/>
    <w:rsid w:val="00E3424B"/>
    <w:rsid w:val="00E427ED"/>
    <w:rsid w:val="00E515DB"/>
    <w:rsid w:val="00E5652E"/>
    <w:rsid w:val="00E6741C"/>
    <w:rsid w:val="00E67E9C"/>
    <w:rsid w:val="00E75524"/>
    <w:rsid w:val="00E855B9"/>
    <w:rsid w:val="00E901DE"/>
    <w:rsid w:val="00E932A9"/>
    <w:rsid w:val="00E96689"/>
    <w:rsid w:val="00EE02FC"/>
    <w:rsid w:val="00EE53F5"/>
    <w:rsid w:val="00F237CE"/>
    <w:rsid w:val="00F24E30"/>
    <w:rsid w:val="00F30335"/>
    <w:rsid w:val="00F4538F"/>
    <w:rsid w:val="00F45E11"/>
    <w:rsid w:val="00F551DC"/>
    <w:rsid w:val="00F61C84"/>
    <w:rsid w:val="00F73830"/>
    <w:rsid w:val="00F87E4A"/>
    <w:rsid w:val="00F90AB3"/>
    <w:rsid w:val="00F91FAF"/>
    <w:rsid w:val="00FA1533"/>
    <w:rsid w:val="00FA191B"/>
    <w:rsid w:val="00FB1886"/>
    <w:rsid w:val="00FB2811"/>
    <w:rsid w:val="00FB65D3"/>
    <w:rsid w:val="00FD30A1"/>
    <w:rsid w:val="00FD3C09"/>
    <w:rsid w:val="00FE0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532B4F"/>
    <w:pPr>
      <w:keepNext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unhideWhenUsed/>
    <w:qFormat/>
    <w:rsid w:val="00532B4F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uiPriority w:val="9"/>
    <w:unhideWhenUsed/>
    <w:qFormat/>
    <w:rsid w:val="00120F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32B4F"/>
    <w:rPr>
      <w:rFonts w:ascii="Times New Roman" w:eastAsia="Times New Roman" w:hAnsi="Times New Roman" w:cs="Times New Roman"/>
      <w:b/>
      <w:bCs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532B4F"/>
    <w:rPr>
      <w:rFonts w:ascii="Times New Roman" w:eastAsia="Times New Roman" w:hAnsi="Times New Roman" w:cs="Times New Roman"/>
      <w:b/>
      <w:bCs/>
      <w:sz w:val="36"/>
      <w:szCs w:val="24"/>
      <w:lang w:eastAsia="el-GR"/>
    </w:rPr>
  </w:style>
  <w:style w:type="paragraph" w:styleId="a3">
    <w:name w:val="Body Text"/>
    <w:basedOn w:val="a"/>
    <w:link w:val="Char"/>
    <w:uiPriority w:val="1"/>
    <w:qFormat/>
    <w:rsid w:val="00747D62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Char">
    <w:name w:val="Σώμα κειμένου Char"/>
    <w:basedOn w:val="a0"/>
    <w:link w:val="a3"/>
    <w:uiPriority w:val="1"/>
    <w:rsid w:val="00747D62"/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120F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Επικεφαλίδα 3 Char"/>
    <w:basedOn w:val="a0"/>
    <w:link w:val="3"/>
    <w:uiPriority w:val="9"/>
    <w:rsid w:val="00120F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paragraph" w:styleId="30">
    <w:name w:val="Body Text Indent 3"/>
    <w:basedOn w:val="a"/>
    <w:link w:val="3Char0"/>
    <w:uiPriority w:val="99"/>
    <w:unhideWhenUsed/>
    <w:rsid w:val="00B03346"/>
    <w:pPr>
      <w:spacing w:after="120"/>
      <w:ind w:left="283"/>
    </w:pPr>
    <w:rPr>
      <w:sz w:val="16"/>
      <w:szCs w:val="16"/>
    </w:rPr>
  </w:style>
  <w:style w:type="character" w:customStyle="1" w:styleId="3Char0">
    <w:name w:val="Σώμα κείμενου με εσοχή 3 Char"/>
    <w:basedOn w:val="a0"/>
    <w:link w:val="30"/>
    <w:uiPriority w:val="99"/>
    <w:rsid w:val="00B03346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B03346"/>
    <w:pPr>
      <w:ind w:left="720"/>
      <w:contextualSpacing/>
    </w:pPr>
  </w:style>
  <w:style w:type="paragraph" w:customStyle="1" w:styleId="yiv9060283497">
    <w:name w:val="yiv9060283497"/>
    <w:basedOn w:val="a"/>
    <w:rsid w:val="00B03346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unhideWhenUsed/>
    <w:rsid w:val="00374266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374266"/>
    <w:rPr>
      <w:b/>
      <w:bCs/>
    </w:rPr>
  </w:style>
  <w:style w:type="character" w:styleId="-">
    <w:name w:val="Hyperlink"/>
    <w:basedOn w:val="a0"/>
    <w:uiPriority w:val="99"/>
    <w:semiHidden/>
    <w:unhideWhenUsed/>
    <w:rsid w:val="00AB05D4"/>
    <w:rPr>
      <w:color w:val="0000FF"/>
      <w:u w:val="single"/>
    </w:rPr>
  </w:style>
  <w:style w:type="paragraph" w:styleId="a7">
    <w:name w:val="No Spacing"/>
    <w:uiPriority w:val="1"/>
    <w:qFormat/>
    <w:rsid w:val="00167E90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28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72359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99776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5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291314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627059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349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5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5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71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89378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6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7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61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8944468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1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01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16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2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097210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2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61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0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40697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51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0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59724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9055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94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3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871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16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8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1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4585176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34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55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484808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2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823543">
          <w:marLeft w:val="0"/>
          <w:marRight w:val="0"/>
          <w:marTop w:val="0"/>
          <w:marBottom w:val="1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5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ABC6-F6BF-4BFA-812D-B97DD2007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23</vt:i4>
      </vt:variant>
    </vt:vector>
  </HeadingPairs>
  <TitlesOfParts>
    <vt:vector size="24" baseType="lpstr">
      <vt:lpstr/>
      <vt:lpstr>ΜΕΛΕΤΗ ΥΠΗΡΕΣΙΩΝ  ΜΕ ΤΙΤΛΟ: </vt:lpstr>
      <vt:lpstr>« ΕΡΓΑΣΙΕΣ ΠΡΟΣΤΑΣΙΑΣ ΦΟΙΝΙΚΟΕΙΔΩΝ ΑΠΟ ΤΟ ΕΝΤΟΜΟ RHYCHOPHORUS FERRUGINEUS (ΣΚΑΘΑ</vt:lpstr>
      <vt:lpstr>Κ.Α. 35.6279.009 -  Προϋπολογισμός Μελέτης : 3.515,40 € (Φ.Π.Α. 24 %)</vt:lpstr>
      <vt:lpstr>    ΤΕΧΝΙΚΗ   ΕΚΘΕΣΗ	</vt:lpstr>
      <vt:lpstr/>
      <vt:lpstr>« ΕΡΓΑΣΙΕΣ ΠΡΟΣΤΑΣΙΑΣ ΦΟΙΝΙΚΟΕΙΔΩΝ ΑΠΟ ΤΟ ΕΝΤΟΜΟ RHYCHOPHORUS FERRUGINEUS (ΣΚΑΘΑ</vt:lpstr>
      <vt:lpstr>Κ.Α. 35.6279.009 -  Προϋπολογισμός Μελέτης : 3.515,40 € (Φ.Π.Α. 24 %)</vt:lpstr>
      <vt:lpstr>« ΕΡΓΑΣΙΕΣ ΠΡΟΣΤΑΣΙΑΣ ΦΟΙΝΙΚΟΕΙΔΩΝ ΑΠΟ ΤΟ ΕΝΤΟΜΟ RHYCHOPHORUS FERRUGINEUS (ΣΚΑΘΑ</vt:lpstr>
      <vt:lpstr>Κ.Α. 35.6279.009 -  Προϋπολογισμός Μελέτης : 3.515,40 € (Φ.Π.Α. 24 %)</vt:lpstr>
      <vt:lpstr>« ΕΡΓΑΣΙΕΣ ΠΡΟΣΤΑΣΙΑΣ ΦΟΙΝΙΚΟΕΙΔΩΝ ΑΠΟ ΤΟ ΕΝΤΟΜΟ RHYCHOPHORUS FERRUGINEUS (ΣΚΑΘΑ</vt:lpstr>
      <vt:lpstr>Κ.Α. 35.6279.009 -  Προϋπολογισμός Μελέτης : 3.515,40 € (Φ.Π.Α. 24 %)</vt:lpstr>
      <vt:lpstr>« ΕΡΓΑΣΙΕΣ ΠΡΟΣΤΑΣΙΑΣ ΦΟΙΝΙΚΟΕΙΔΩΝ ΑΠΟ ΤΟ ΕΝΤΟΜΟ RHYCHOPHORUS FERRUGINEUS (ΣΚΑΘΑ</vt:lpstr>
      <vt:lpstr>Κ.Α. 35.6279.009 -  Προϋπολογισμός Μελέτης : 3.515,40 € (Φ.Π.Α. 24 %)</vt:lpstr>
      <vt:lpstr>1 . Η υποβολή υπεύθυνης δήλωσης εκ μέρους του οικονομικού φορέα, σε περίπτωση φυ</vt:lpstr>
      <vt:lpstr/>
      <vt:lpstr/>
      <vt:lpstr>προσώπου, ή σε περίπτωση νομικού προσώπου την υποβολή αυτής εκ μέρους του νομίμο</vt:lpstr>
      <vt:lpstr/>
      <vt:lpstr>λόγων αποκλεισμού της παρ. 1 του άρθρου 73</vt:lpstr>
      <vt:lpstr>2. Φορολογική ενημερότητα για συμμετοχή σε διαγωνισμό  του Δημοσίου</vt:lpstr>
      <vt:lpstr>3. Ασφαλιστική ενημερότητα για συμμετοχή σε διαγωνισμό  του Δημοσίου</vt:lpstr>
      <vt:lpstr>        Άρθρο 12Ο :  ΠΟΙΝΙΚΕΣ  ΡΗΤΡΕΣ</vt:lpstr>
      <vt:lpstr>        Άρθρο 15Ο :  ΕΚΠΤΩΣΗ ΑΝΑΔΟΧΟΥ</vt:lpstr>
    </vt:vector>
  </TitlesOfParts>
  <Company/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2022-05-16T09:15:00Z</cp:lastPrinted>
  <dcterms:created xsi:type="dcterms:W3CDTF">2022-05-17T08:58:00Z</dcterms:created>
  <dcterms:modified xsi:type="dcterms:W3CDTF">2022-05-17T08:59:00Z</dcterms:modified>
</cp:coreProperties>
</file>