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05B1A">
      <w:pPr>
        <w:pStyle w:val="6"/>
        <w:pageBreakBefore/>
        <w:tabs>
          <w:tab w:val="left" w:pos="0"/>
        </w:tabs>
        <w:rPr>
          <w:rFonts w:ascii="Tahoma" w:hAnsi="Tahoma"/>
          <w:szCs w:val="20"/>
          <w:u w:val="single"/>
          <w:lang w:val="en-US"/>
        </w:rPr>
      </w:pPr>
      <w:r>
        <w:rPr>
          <w:rStyle w:val="1"/>
          <w:rFonts w:ascii="Times New Roman" w:hAnsi="Times New Roman" w:cs="Times New Roman"/>
          <w:bCs w:val="0"/>
          <w:sz w:val="22"/>
          <w:szCs w:val="20"/>
          <w:u w:val="single"/>
        </w:rPr>
        <w:t>ΦΥΛΛΟ ΣΥΜΜΟΡΦΩΣΗΣ ΤΕΧΝΙΚΩΝ ΠΡΟΔΙΑΓΡΑΦΩΝ</w:t>
      </w:r>
    </w:p>
    <w:p w:rsidR="00000000" w:rsidRDefault="00F05B1A">
      <w:pPr>
        <w:rPr>
          <w:rFonts w:ascii="Tahoma" w:hAnsi="Tahoma"/>
          <w:sz w:val="20"/>
          <w:szCs w:val="20"/>
          <w:u w:val="single"/>
          <w:lang w:val="en-US"/>
        </w:rPr>
      </w:pPr>
    </w:p>
    <w:tbl>
      <w:tblPr>
        <w:tblW w:w="0" w:type="auto"/>
        <w:tblInd w:w="-469" w:type="dxa"/>
        <w:tblLayout w:type="fixed"/>
        <w:tblLook w:val="0000"/>
      </w:tblPr>
      <w:tblGrid>
        <w:gridCol w:w="561"/>
        <w:gridCol w:w="3040"/>
        <w:gridCol w:w="3082"/>
        <w:gridCol w:w="1947"/>
        <w:gridCol w:w="1565"/>
      </w:tblGrid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000000" w:rsidRDefault="00F05B1A">
            <w:pPr>
              <w:pStyle w:val="a5"/>
              <w:widowControl w:val="0"/>
              <w:jc w:val="center"/>
              <w:rPr>
                <w:rStyle w:val="1"/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/>
                <w:sz w:val="20"/>
                <w:szCs w:val="18"/>
              </w:rPr>
              <w:t>Α/Α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000000" w:rsidRDefault="00F05B1A">
            <w:pPr>
              <w:pStyle w:val="a5"/>
              <w:widowControl w:val="0"/>
              <w:jc w:val="center"/>
              <w:rPr>
                <w:rStyle w:val="1"/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/>
                <w:sz w:val="20"/>
                <w:szCs w:val="18"/>
              </w:rPr>
              <w:t>ΠΕΡΙΓΡΑΦΗ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000000" w:rsidRDefault="00F05B1A">
            <w:pPr>
              <w:pStyle w:val="a5"/>
              <w:widowControl w:val="0"/>
              <w:jc w:val="center"/>
              <w:rPr>
                <w:rStyle w:val="1"/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/>
                <w:sz w:val="20"/>
                <w:szCs w:val="18"/>
              </w:rPr>
              <w:t>ΑΠΑΙΤΗΣΗ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000000" w:rsidRDefault="00F05B1A">
            <w:pPr>
              <w:pStyle w:val="a5"/>
              <w:widowControl w:val="0"/>
              <w:rPr>
                <w:rStyle w:val="1"/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/>
                <w:bCs/>
                <w:sz w:val="20"/>
                <w:szCs w:val="18"/>
              </w:rPr>
              <w:t>ΤΕΚΜΗΡΙΩΣΗ - ΣΥΜΜΟΡΦΩΣΗ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000000" w:rsidRDefault="00F05B1A">
            <w:pPr>
              <w:pStyle w:val="a5"/>
              <w:widowControl w:val="0"/>
            </w:pPr>
            <w:r>
              <w:rPr>
                <w:rStyle w:val="1"/>
                <w:rFonts w:ascii="Times New Roman" w:hAnsi="Times New Roman" w:cs="Times New Roman"/>
                <w:b/>
                <w:bCs/>
                <w:sz w:val="20"/>
                <w:szCs w:val="18"/>
              </w:rPr>
              <w:t>ΠΑΡΑΠΟΜΠΗ</w:t>
            </w: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Style w:val="1"/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/>
                <w:bCs/>
                <w:sz w:val="20"/>
                <w:szCs w:val="18"/>
              </w:rPr>
              <w:t>1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rPr>
                <w:rStyle w:val="1"/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sz w:val="20"/>
                <w:szCs w:val="18"/>
              </w:rPr>
              <w:t>Αυτόματος εξωτερικός απινιδωτής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sz w:val="20"/>
                <w:szCs w:val="18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ΣΥΣΚΕΥΗ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  <w:t xml:space="preserve">Καινούργια, σύγχρονης διφασικής </w:t>
            </w:r>
            <w:r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  <w:t>λειτουργίας, πλήρως εξοπλισμένη για άμεση χρήση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ΛΕΙΤΟΥΡΓΙΑ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  <w:t>Πλήρως αυτόμ</w:t>
            </w:r>
            <w:r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  <w:t>ατος, με 3 βήματα λειτουργίας, να μπορεί να χρησιμοποιηθεί από μη εκπαιδευμένους χρήστες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eastAsia="TT43Ao00" w:hAnsi="Times New Roman" w:cs="Times New Roman"/>
                <w:b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ΒΑΡΟΣ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eastAsia="TT43Ao00" w:hAnsi="Times New Roman" w:cs="Times New Roman"/>
                <w:b w:val="0"/>
                <w:sz w:val="22"/>
                <w:szCs w:val="22"/>
              </w:rPr>
              <w:t>Έως 3</w:t>
            </w:r>
            <w:r>
              <w:rPr>
                <w:rStyle w:val="1"/>
                <w:rFonts w:ascii="Times New Roman" w:eastAsia="TT43Ao00" w:hAnsi="Times New Roman" w:cs="Times New Roman"/>
                <w:b w:val="0"/>
                <w:sz w:val="22"/>
                <w:szCs w:val="22"/>
                <w:lang w:val="en-US"/>
              </w:rPr>
              <w:t>kg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Fonts w:ascii="Times New Roman" w:eastAsia="TT43Ao00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ΤΣΑΝΤΑ ΜΕΤΑΦΟΡΑΣ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T43Ao00" w:hAnsi="Times New Roman" w:cs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Fonts w:ascii="Times New Roman" w:eastAsia="TT43Ao00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ΥΛΙΚΟ ΚΑΤΑΣΚΕΥΗΣ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T43Ao00" w:hAnsi="Times New Roman" w:cs="Times New Roman"/>
                <w:b w:val="0"/>
                <w:sz w:val="22"/>
                <w:szCs w:val="22"/>
              </w:rPr>
              <w:t>Ανθεκτικό πολυμερές υλικό, κατάλληλο για ιατρική χρήση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ΑΝΘΕΚΤΙΚΟΤΗΤΑ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Σκόνη και βροχή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ΒΑΘΜΟΣ ΣΤΕ</w:t>
            </w: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ΓΑΝΟΤΗΤΑΣ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IP</w:t>
            </w: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56</w:t>
            </w: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και εν ελλείψει αυτού </w:t>
            </w: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IP</w:t>
            </w: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55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ΥΓΡΑΣΙΑ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Να λειτουργεί σε συνθήκες υγρασίας έως 95%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ΘΕΡΜΟΚΡΑΣΙΑ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Έως 45</w:t>
            </w:r>
            <w:r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  <w:t>℃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ΜΕΤΡΟΝΟΜΟΣ ΓΙΑ ΚΑΡΠΑ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Ενσωματωμένος μετρονόμος για καθοδήγηση ΚΑΡΠΑ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ΑΠΟΔΙΔΟΜΕΝΗ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 xml:space="preserve"> ΕΝΕΡΓΕΙΑ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Style w:val="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Έως 200</w:t>
            </w: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Joules</w:t>
            </w: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(ενηλίκων)</w:t>
            </w:r>
          </w:p>
          <w:p w:rsidR="00000000" w:rsidRDefault="00F05B1A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sz w:val="22"/>
                <w:szCs w:val="22"/>
              </w:rPr>
              <w:t>Έως 50</w:t>
            </w:r>
            <w:r>
              <w:rPr>
                <w:rStyle w:val="1"/>
                <w:rFonts w:ascii="Times New Roman" w:hAnsi="Times New Roman" w:cs="Times New Roman"/>
                <w:sz w:val="22"/>
                <w:szCs w:val="22"/>
                <w:lang w:val="en-US"/>
              </w:rPr>
              <w:t>J</w:t>
            </w:r>
            <w:r>
              <w:rPr>
                <w:rStyle w:val="1"/>
                <w:rFonts w:ascii="Times New Roman" w:hAnsi="Times New Roman" w:cs="Times New Roman"/>
                <w:sz w:val="22"/>
                <w:szCs w:val="22"/>
              </w:rPr>
              <w:t xml:space="preserve"> (παιδι</w:t>
            </w:r>
            <w:r>
              <w:rPr>
                <w:rStyle w:val="1"/>
                <w:rFonts w:ascii="Times New Roman" w:hAnsi="Times New Roman" w:cs="Times New Roman"/>
                <w:sz w:val="22"/>
                <w:szCs w:val="22"/>
              </w:rPr>
              <w:t>ών)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ΠΡΟΓΡΑΜΜΑΤΙΣΜΕΝΑ ΠΡΩΤΟΚΟΛΛΑ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34"/>
              </w:tabs>
              <w:ind w:left="34"/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Ενηλίκων και παίδων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ΠΑΙΔΙΑΤΡΙΚΗ ΛΕΙΤΟΥΡΓΙΑ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Άμεση εναλλαγή από τη λειτουργία ενηλίκων στη παιδιατρική λειτουργία με το πάτημα ενός κουμπιού (να μη χρειάζεται </w:t>
            </w: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παιδιατρικά ηλεκτρόδια)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color w:val="222222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ΧΡΟΝΟΣ ΦΟΡΤΙΣΗΣ ΑΠΟ ΤΗ ΣΤΙΓΜΗ Τ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ΟΥ ΣΥΝΑΓΕΡΜΟΥ ΑΠΙΝΙΔΩΣΗΣ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10"/>
              <w:shd w:val="clear" w:color="auto" w:fill="FFFFFF"/>
              <w:suppressAutoHyphens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color w:val="222222"/>
                <w:sz w:val="22"/>
                <w:szCs w:val="22"/>
              </w:rPr>
              <w:t xml:space="preserve">≤ </w:t>
            </w:r>
            <w:r>
              <w:rPr>
                <w:rStyle w:val="1"/>
                <w:rFonts w:ascii="Times New Roman" w:hAnsi="Times New Roman" w:cs="Times New Roman"/>
                <w:color w:val="222222"/>
                <w:sz w:val="22"/>
                <w:szCs w:val="22"/>
              </w:rPr>
              <w:t xml:space="preserve">9 </w:t>
            </w:r>
            <w:r>
              <w:rPr>
                <w:rStyle w:val="1"/>
                <w:rFonts w:ascii="Times New Roman" w:hAnsi="Times New Roman" w:cs="Times New Roman"/>
                <w:color w:val="222222"/>
                <w:sz w:val="22"/>
                <w:szCs w:val="22"/>
                <w:lang w:val="en-US"/>
              </w:rPr>
              <w:t>sec</w:t>
            </w:r>
            <w:r>
              <w:rPr>
                <w:rStyle w:val="1"/>
                <w:rFonts w:ascii="Times New Roman" w:hAnsi="Times New Roman" w:cs="Times New Roman"/>
                <w:color w:val="222222"/>
                <w:sz w:val="22"/>
                <w:szCs w:val="22"/>
              </w:rPr>
              <w:t> για σοκ 150</w:t>
            </w:r>
            <w:r>
              <w:rPr>
                <w:rStyle w:val="1"/>
                <w:rFonts w:ascii="Times New Roman" w:hAnsi="Times New Roman" w:cs="Times New Roman"/>
                <w:color w:val="222222"/>
                <w:sz w:val="22"/>
                <w:szCs w:val="22"/>
                <w:lang w:val="en-US"/>
              </w:rPr>
              <w:t>J</w:t>
            </w:r>
            <w:r>
              <w:rPr>
                <w:rStyle w:val="1"/>
                <w:rFonts w:ascii="Times New Roman" w:hAnsi="Times New Roman" w:cs="Times New Roman"/>
                <w:color w:val="222222"/>
                <w:sz w:val="22"/>
                <w:szCs w:val="22"/>
              </w:rPr>
              <w:t xml:space="preserve"> και ≤ 12 </w:t>
            </w:r>
            <w:r>
              <w:rPr>
                <w:rStyle w:val="1"/>
                <w:rFonts w:ascii="Times New Roman" w:hAnsi="Times New Roman" w:cs="Times New Roman"/>
                <w:color w:val="222222"/>
                <w:sz w:val="22"/>
                <w:szCs w:val="22"/>
                <w:lang w:val="en-US"/>
              </w:rPr>
              <w:t>sec</w:t>
            </w:r>
            <w:r>
              <w:rPr>
                <w:rStyle w:val="1"/>
                <w:rFonts w:ascii="Times New Roman" w:hAnsi="Times New Roman" w:cs="Times New Roman"/>
                <w:color w:val="222222"/>
                <w:sz w:val="22"/>
                <w:szCs w:val="22"/>
              </w:rPr>
              <w:t> για σοκ 200</w:t>
            </w:r>
            <w:r>
              <w:rPr>
                <w:rStyle w:val="1"/>
                <w:rFonts w:ascii="Times New Roman" w:hAnsi="Times New Roman" w:cs="Times New Roman"/>
                <w:color w:val="222222"/>
                <w:sz w:val="22"/>
                <w:szCs w:val="22"/>
                <w:lang w:val="en-US"/>
              </w:rPr>
              <w:t>J</w:t>
            </w:r>
          </w:p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eastAsia="Calibri" w:hAnsi="Times New Roman" w:cs="Times New Roman"/>
                <w:color w:val="222222"/>
                <w:sz w:val="22"/>
                <w:szCs w:val="22"/>
                <w:lang w:eastAsia="ar-SA" w:bidi="ar-SA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ΧΡΟΝΟΣ ΦΟΡΤΙΣΗΣ ΑΠΟ ΤΗ ΣΤΙΓΜΗ ΑΝΑΛΥΣΗΣ ΚΑΡΔΙΟΓΡΑΦΗΜΑΤΟΣ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10"/>
              <w:widowControl/>
              <w:shd w:val="clear" w:color="auto" w:fill="FFFFFF"/>
              <w:suppressAutoHyphens w:val="0"/>
              <w:spacing w:after="160" w:line="244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1"/>
                <w:rFonts w:ascii="Times New Roman" w:eastAsia="Calibri" w:hAnsi="Times New Roman" w:cs="Times New Roman"/>
                <w:color w:val="222222"/>
                <w:sz w:val="22"/>
                <w:szCs w:val="22"/>
                <w:lang w:eastAsia="ar-SA" w:bidi="ar-SA"/>
              </w:rPr>
              <w:t xml:space="preserve">≤ </w:t>
            </w:r>
            <w:r>
              <w:rPr>
                <w:rStyle w:val="1"/>
                <w:rFonts w:ascii="Times New Roman" w:eastAsia="Calibri" w:hAnsi="Times New Roman" w:cs="Times New Roman"/>
                <w:color w:val="222222"/>
                <w:sz w:val="22"/>
                <w:szCs w:val="22"/>
                <w:lang w:eastAsia="ar-SA" w:bidi="ar-SA"/>
              </w:rPr>
              <w:t>13 sec για σοκ 150J και ≤ από 16 sec για σοκ 200J</w:t>
            </w:r>
          </w:p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 xml:space="preserve">ΧΡΟΝΟΣ 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ΑΝΑΛΥΣΗΣ ΚΑΡΔΙΟΓΡΑΦΗΜΑΤΟΣ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  <w:t xml:space="preserve">4 -15 </w:t>
            </w:r>
            <w:r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  <w:lang w:val="en-US"/>
              </w:rPr>
              <w:t>sec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ΑΝΑΛΥΣΗ ΗΛΕΚΤΡΟΓΡΑΦ</w:t>
            </w: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ΗΜΑΤΟΣ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  <w:t>Αυτόματα (να προσδιορίζει αν απαιτείται απινίδωση)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ΜΝΗΜΗ ΚΑΤΑΓΡΑΦΗΣ ΗΚΓ, ΦΩΝΗΤΙΚΩΝ ΔΕΔΟΜΕΝΩΝ, ΚΤΛ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≥</w:t>
            </w:r>
            <w:r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  <w:t>60 ώρες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ΣΥΣΤΗΜΑ ΑΠΟΘΗΚΕΥΣΗΣ ΤΩΝ ΠΕΡΙΣΤΑΤΙΚΩΝ ΑΝΑΝΗΨΗΣ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 xml:space="preserve">ΜΕΤΡΗΣΗ ΑΓΩΓΙΜΟΤΗΤΑΣ 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ΣΩΜΑΤΟΣ ΑΣΘΕΝΟΥΣ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Αυτόματα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ΚΥΜΑΤΟΜΟΡΦΗ ΑΠΙΝΙΔΩΣΗΣ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Αυτόμα</w:t>
            </w: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τα (ανάλογα με την εκάστοτε διαθωρακική αντίσταση του θύματος)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ΔΙΑΓΝΩΣΤΙΚΑ ΤΕΣΤ ΛΕΙΤΟΥΡΓΙΑΣ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34"/>
              </w:tabs>
              <w:ind w:left="34"/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Καθημερινά, αυτόματα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ΜΠΑΤΑΡΙΑ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  <w:t>τύπου </w:t>
            </w:r>
            <w:r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  <w:lang w:val="en-US"/>
              </w:rPr>
              <w:t>LiMnO</w:t>
            </w:r>
            <w:r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  <w:t>2 12</w:t>
            </w:r>
            <w:r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  <w:lang w:val="en-US"/>
              </w:rPr>
              <w:t>vdc</w:t>
            </w:r>
            <w:r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  <w:t>-3000</w:t>
            </w:r>
            <w:r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  <w:lang w:val="en-US"/>
              </w:rPr>
              <w:t>mAh </w:t>
            </w:r>
            <w:r>
              <w:rPr>
                <w:rStyle w:val="1"/>
                <w:rFonts w:ascii="Times New Roman" w:hAnsi="Times New Roman" w:cs="Times New Roman"/>
                <w:b w:val="0"/>
                <w:color w:val="222222"/>
                <w:sz w:val="22"/>
                <w:szCs w:val="22"/>
              </w:rPr>
              <w:t>με αυτονομία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sz w:val="20"/>
                <w:szCs w:val="18"/>
              </w:rPr>
              <w:t>ΑΥΤΟΝΟΜΙΑ ΜΠΑΤΑΡΙΑΣ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 απινιδώσεις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rPr>
                <w:rStyle w:val="1"/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sz w:val="20"/>
                <w:szCs w:val="18"/>
              </w:rPr>
              <w:t>ΔΙΑΡΚΕΙΑ ΖΩΗΣ ΜΠΑΤΑΡΙΑΣ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Cs/>
                <w:sz w:val="22"/>
                <w:szCs w:val="22"/>
              </w:rPr>
              <w:t>≥</w:t>
            </w:r>
            <w:r>
              <w:rPr>
                <w:rStyle w:val="1"/>
                <w:rFonts w:ascii="Times New Roman" w:hAnsi="Times New Roman" w:cs="Times New Roman"/>
                <w:sz w:val="22"/>
                <w:szCs w:val="22"/>
              </w:rPr>
              <w:t>5 έτη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ΔΙΑ ΘΩΡ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ΑΚΙΚΗ ΑΝΤΙΣΤΑΣΗ ΚΑΙ ΑΝΑΓΝΩΡΙΣΗ ΑΡΡΥΘΜΙΩΝ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  <w:t>Να διαθέτει ειδικό αλγόριθμο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ΟΠΤΙΚΕΣ – ΦΩΝΗΤΙΚΕΣ ΟΔΗΓΙΕΣ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  <w:t>Στα ελληνικά και αγγλικά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ΧΡΩΜΑΤΙΚΑ ΚΩΔΙΚΟΠΟΙΗΜΕΝΑ ΗΛΕΚΤΡΟΔΙΑ ΓΙΑ ΚΑΘΟΔΗΓΗΣΗ ΧΡΗΣΤΗ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 xml:space="preserve">ΑΥΤΟΚΟΛΛΗΤΑ ΠΟΛΥΛΕΙΤΟΥΡΓΙΚΑ 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  <w:lang w:val="en-US"/>
              </w:rPr>
              <w:t>PADS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ΔΙΑΡΚΕΙΑ ΖΩΗΣ ΠΟΛΥ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 xml:space="preserve">ΛΕΙΤΟΥΡΓΙΚΩΝ 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  <w:lang w:val="en-US"/>
              </w:rPr>
              <w:t>PADS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≥</w:t>
            </w:r>
            <w:r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  <w:t>3 έτη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ΗΛΕΚΤΡΟΔΙΑ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Κατάλληλα για ενήλικες και παιδιά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ΕΠΙΛΟΓΗ ΕΝΕΡΓΕΙΑΣ ΗΛΕΚΤΡΙΚΟΥ ΠΑΛΜΟΥ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Αυτόματα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ΚΑΤΑΛΛΗΛΑ ΕΠΙΠΕΔΑ ΕΝΕΡΓΕΙΑΣ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Να ρυθμίζεται αυτόματα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 xml:space="preserve">ΑΠΟΣΤΟΛΗ ΜΕΣΩ 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  <w:lang w:val="en-US"/>
              </w:rPr>
              <w:t>EMAIL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 xml:space="preserve"> ΣΧΟΛΙΑ ΠΟΙΟΤΗΤΑΣ 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  <w:lang w:val="en-US"/>
              </w:rPr>
              <w:t>CPR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 xml:space="preserve"> ΣΕ ΠΡΑΓΜΑΤΙΚΟ ΧΡΟΝΟ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ΝΑ ΕΜ</w:t>
            </w: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ΦΑΝΙΖΕΙ ΤΗ ΠΟΙΟΤΗΤΑ ΤΗΣ ΚΑΡΔΙΟΠΝΕΥΜΟΝΙΚΗΣ ΑΝΑΖΩΟΓΟΝΗΣΗΣ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ΠΙΣΤΟΠΟΙΗΣΗ ΕΙΣΡΟΗΣ ΥΔΑΤΩΝ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ΠΙΣΤΟΠΟΙΗΤΙΚΟ ΜΗΧΑΝΙΚΗΣ ΑΝΤΟΧΗΣ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</w:rPr>
              <w:t xml:space="preserve">Πρότυπο </w:t>
            </w:r>
            <w:r>
              <w:rPr>
                <w:rStyle w:val="1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EN60601-1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 xml:space="preserve">ΠΙΣΤΟΠΟΙΗΤΙΚΟ 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  <w:lang w:val="en-US"/>
              </w:rPr>
              <w:t>CE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iCs/>
                <w:sz w:val="20"/>
                <w:szCs w:val="18"/>
              </w:rPr>
              <w:t xml:space="preserve">ΠΙΣΤΟΠΟΙΗΤΙΚΟ </w:t>
            </w:r>
            <w:r>
              <w:rPr>
                <w:rStyle w:val="1"/>
                <w:rFonts w:ascii="Times New Roman" w:hAnsi="Times New Roman" w:cs="Times New Roman"/>
                <w:b w:val="0"/>
                <w:iCs/>
                <w:sz w:val="20"/>
                <w:szCs w:val="18"/>
                <w:lang w:val="en-US"/>
              </w:rPr>
              <w:t>ISO</w:t>
            </w:r>
            <w:r>
              <w:rPr>
                <w:rStyle w:val="1"/>
                <w:rFonts w:ascii="Times New Roman" w:hAnsi="Times New Roman" w:cs="Times New Roman"/>
                <w:b w:val="0"/>
                <w:iCs/>
                <w:sz w:val="20"/>
                <w:szCs w:val="18"/>
              </w:rPr>
              <w:t xml:space="preserve"> </w:t>
            </w:r>
            <w:r>
              <w:rPr>
                <w:rStyle w:val="1"/>
                <w:rFonts w:ascii="Times New Roman" w:hAnsi="Times New Roman" w:cs="Times New Roman"/>
                <w:b w:val="0"/>
                <w:iCs/>
                <w:sz w:val="20"/>
                <w:szCs w:val="18"/>
              </w:rPr>
              <w:t>9001 ΚΑΙ 13485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ΑΡΙΘΜΟΣ ΜΗΤΡΩΟΥ ΠΑΡΑΓΩΓΟΥ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  <w:lang w:val="en-US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ΑΥΤ</w:t>
            </w:r>
            <w:r>
              <w:rPr>
                <w:rFonts w:ascii="Times New Roman" w:hAnsi="Times New Roman" w:cs="Times New Roman"/>
                <w:b w:val="0"/>
                <w:sz w:val="20"/>
                <w:szCs w:val="18"/>
              </w:rPr>
              <w:t>ΟΜΑΤΟ ΚΥΚΛΩΜΑ ΑΥΤΟΕΛΕΓΧΟΥ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>ΕΓΓΥΗΣΗ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≥</w:t>
            </w:r>
            <w:r>
              <w:rPr>
                <w:rStyle w:val="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 έτη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000000">
        <w:trPr>
          <w:trHeight w:val="567"/>
        </w:trPr>
        <w:tc>
          <w:tcPr>
            <w:tcW w:w="5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000000" w:rsidRDefault="00F05B1A">
            <w:pPr>
              <w:pStyle w:val="a5"/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-108"/>
              </w:tabs>
              <w:ind w:left="-108"/>
              <w:jc w:val="left"/>
              <w:rPr>
                <w:rStyle w:val="1"/>
                <w:rFonts w:ascii="Times New Roman" w:eastAsia="TT43Ao00" w:hAnsi="Times New Roman" w:cs="Times New Roman"/>
                <w:b w:val="0"/>
                <w:sz w:val="22"/>
                <w:szCs w:val="22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  <w:lang w:val="en-US"/>
              </w:rPr>
              <w:t xml:space="preserve">SERVICE </w:t>
            </w:r>
            <w:r>
              <w:rPr>
                <w:rStyle w:val="1"/>
                <w:rFonts w:ascii="Times New Roman" w:hAnsi="Times New Roman" w:cs="Times New Roman"/>
                <w:b w:val="0"/>
                <w:sz w:val="20"/>
                <w:szCs w:val="18"/>
              </w:rPr>
              <w:t xml:space="preserve">ΠΡΟΪΟΝΤΩΝ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jc w:val="left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Style w:val="1"/>
                <w:rFonts w:ascii="Times New Roman" w:eastAsia="TT43Ao00" w:hAnsi="Times New Roman" w:cs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00000" w:rsidRDefault="00F05B1A">
            <w:pPr>
              <w:pStyle w:val="9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</w:tbl>
    <w:p w:rsidR="00000000" w:rsidRDefault="00F05B1A"/>
    <w:p w:rsidR="00000000" w:rsidRDefault="00F05B1A"/>
    <w:p w:rsidR="00000000" w:rsidRDefault="00F05B1A"/>
    <w:p w:rsidR="00000000" w:rsidRDefault="00F05B1A"/>
    <w:sectPr w:rsidR="00000000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A1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A1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T43Ao00">
    <w:charset w:val="A1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F05B1A"/>
    <w:rsid w:val="00F05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line="100" w:lineRule="atLeast"/>
      <w:textAlignment w:val="baseline"/>
    </w:pPr>
    <w:rPr>
      <w:rFonts w:ascii="Liberation Serif" w:eastAsia="Segoe UI" w:hAnsi="Liberation Serif" w:cs="Tahoma"/>
      <w:color w:val="000000"/>
      <w:kern w:val="1"/>
      <w:sz w:val="24"/>
      <w:szCs w:val="24"/>
      <w:lang w:eastAsia="hi-IN" w:bidi="hi-IN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rFonts w:ascii="Book Antiqua" w:eastAsia="Book Antiqua" w:hAnsi="Book Antiqua" w:cs="Book Antiqua"/>
      <w:b/>
      <w:bCs/>
      <w:sz w:val="20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rFonts w:ascii="Cambria" w:eastAsia="Cambria" w:hAnsi="Cambria" w:cs="Cambria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WWCharLFO2LVL1">
    <w:name w:val="WW_CharLFO2LVL1"/>
    <w:rPr>
      <w:rFonts w:ascii="Symbol" w:hAnsi="Symbol"/>
    </w:rPr>
  </w:style>
  <w:style w:type="character" w:customStyle="1" w:styleId="WWCharLFO2LVL2">
    <w:name w:val="WW_CharLFO2LVL2"/>
    <w:rPr>
      <w:rFonts w:ascii="OpenSymbol" w:hAnsi="OpenSymbol" w:cs="OpenSymbol"/>
    </w:rPr>
  </w:style>
  <w:style w:type="character" w:customStyle="1" w:styleId="WWCharLFO2LVL3">
    <w:name w:val="WW_CharLFO2LVL3"/>
    <w:rPr>
      <w:rFonts w:ascii="OpenSymbol" w:hAnsi="OpenSymbol" w:cs="OpenSymbol"/>
    </w:rPr>
  </w:style>
  <w:style w:type="character" w:customStyle="1" w:styleId="WWCharLFO2LVL4">
    <w:name w:val="WW_CharLFO2LVL4"/>
    <w:rPr>
      <w:rFonts w:ascii="Symbol" w:hAnsi="Symbol" w:cs="Symbol"/>
    </w:rPr>
  </w:style>
  <w:style w:type="character" w:customStyle="1" w:styleId="WWCharLFO2LVL5">
    <w:name w:val="WW_CharLFO2LVL5"/>
    <w:rPr>
      <w:rFonts w:ascii="OpenSymbol" w:hAnsi="OpenSymbol" w:cs="OpenSymbol"/>
    </w:rPr>
  </w:style>
  <w:style w:type="character" w:customStyle="1" w:styleId="WWCharLFO2LVL6">
    <w:name w:val="WW_CharLFO2LVL6"/>
    <w:rPr>
      <w:rFonts w:ascii="OpenSymbol" w:hAnsi="OpenSymbol" w:cs="OpenSymbol"/>
    </w:rPr>
  </w:style>
  <w:style w:type="character" w:customStyle="1" w:styleId="WWCharLFO2LVL7">
    <w:name w:val="WW_CharLFO2LVL7"/>
    <w:rPr>
      <w:rFonts w:ascii="Symbol" w:hAnsi="Symbol" w:cs="Symbol"/>
    </w:rPr>
  </w:style>
  <w:style w:type="character" w:customStyle="1" w:styleId="WWCharLFO2LVL8">
    <w:name w:val="WW_CharLFO2LVL8"/>
    <w:rPr>
      <w:rFonts w:ascii="OpenSymbol" w:hAnsi="OpenSymbol" w:cs="OpenSymbol"/>
    </w:rPr>
  </w:style>
  <w:style w:type="character" w:customStyle="1" w:styleId="WWCharLFO2LVL9">
    <w:name w:val="WW_CharLFO2LVL9"/>
    <w:rPr>
      <w:rFonts w:ascii="OpenSymbol" w:hAnsi="OpenSymbol" w:cs="OpenSymbol"/>
    </w:rPr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customStyle="1" w:styleId="10">
    <w:name w:val="Βασικό1"/>
    <w:pPr>
      <w:widowControl w:val="0"/>
      <w:suppressAutoHyphens/>
      <w:spacing w:line="100" w:lineRule="atLeast"/>
      <w:textAlignment w:val="baseline"/>
    </w:pPr>
    <w:rPr>
      <w:rFonts w:ascii="Liberation Serif" w:eastAsia="Segoe UI" w:hAnsi="Liberation Serif" w:cs="Tahoma"/>
      <w:color w:val="000000"/>
      <w:kern w:val="1"/>
      <w:sz w:val="24"/>
      <w:szCs w:val="24"/>
      <w:lang w:eastAsia="hi-IN" w:bidi="hi-IN"/>
    </w:rPr>
  </w:style>
  <w:style w:type="paragraph" w:styleId="a5">
    <w:name w:val="No Spacing"/>
    <w:qFormat/>
    <w:pPr>
      <w:suppressAutoHyphens/>
      <w:spacing w:line="100" w:lineRule="atLeast"/>
      <w:textAlignment w:val="baseline"/>
    </w:pPr>
    <w:rPr>
      <w:rFonts w:ascii="Liberation Serif" w:eastAsia="Segoe UI" w:hAnsi="Liberation Serif" w:cs="Tahoma"/>
      <w:color w:val="000000"/>
      <w:kern w:val="1"/>
      <w:sz w:val="24"/>
      <w:szCs w:val="24"/>
      <w:lang w:eastAsia="hi-IN" w:bidi="hi-IN"/>
    </w:r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List Paragraph"/>
    <w:basedOn w:val="a"/>
    <w:qFormat/>
    <w:pPr>
      <w:widowControl/>
      <w:ind w:left="720"/>
    </w:pPr>
    <w:rPr>
      <w:rFonts w:ascii="Calibri" w:eastAsia="Calibri" w:hAnsi="Calibri" w:cs="Arial"/>
      <w:color w:val="auto"/>
      <w:sz w:val="20"/>
      <w:szCs w:val="20"/>
      <w:lang w:eastAsia="ar-SA" w:bidi="ar-SA"/>
    </w:rPr>
  </w:style>
  <w:style w:type="paragraph" w:customStyle="1" w:styleId="a8">
    <w:name w:val="Περιεχόμενα πίνακα"/>
    <w:basedOn w:val="a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2231</Characters>
  <Application>Microsoft Office Word</Application>
  <DocSecurity>4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1601-01-01T00:00:00Z</cp:lastPrinted>
  <dcterms:created xsi:type="dcterms:W3CDTF">2025-05-15T09:35:00Z</dcterms:created>
  <dcterms:modified xsi:type="dcterms:W3CDTF">2025-05-15T09:35:00Z</dcterms:modified>
</cp:coreProperties>
</file>