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A0" w:rsidRPr="000D6DCF" w:rsidRDefault="00EC1DA0" w:rsidP="00EC1DA0">
      <w:pPr>
        <w:pStyle w:val="2"/>
        <w:tabs>
          <w:tab w:val="clear" w:pos="567"/>
          <w:tab w:val="left" w:pos="0"/>
        </w:tabs>
        <w:ind w:left="0" w:firstLine="0"/>
        <w:rPr>
          <w:sz w:val="36"/>
          <w:szCs w:val="36"/>
          <w:lang w:val="el-GR"/>
        </w:rPr>
      </w:pPr>
      <w:bookmarkStart w:id="0" w:name="_Toc198303724"/>
      <w:r w:rsidRPr="000D6DCF">
        <w:rPr>
          <w:rFonts w:ascii="Calibri" w:hAnsi="Calibri"/>
          <w:sz w:val="36"/>
          <w:szCs w:val="36"/>
          <w:lang w:val="el-GR"/>
        </w:rPr>
        <w:t>ΠΑΡΑΡΤΗΜΑ ΙIΙ – Υπόδειγμα Οικονομικής Προσφοράς</w:t>
      </w:r>
      <w:bookmarkEnd w:id="0"/>
      <w:r w:rsidRPr="000D6DCF">
        <w:rPr>
          <w:rFonts w:ascii="Calibri" w:hAnsi="Calibri"/>
          <w:sz w:val="36"/>
          <w:szCs w:val="36"/>
          <w:lang w:val="el-GR"/>
        </w:rPr>
        <w:t xml:space="preserve"> </w:t>
      </w:r>
    </w:p>
    <w:p w:rsidR="00EC1DA0" w:rsidRPr="008D7C06" w:rsidRDefault="00EC1DA0" w:rsidP="00EC1DA0">
      <w:pPr>
        <w:rPr>
          <w:lang w:val="el-GR"/>
        </w:rPr>
      </w:pPr>
    </w:p>
    <w:tbl>
      <w:tblPr>
        <w:tblW w:w="10434" w:type="dxa"/>
        <w:jc w:val="center"/>
        <w:tblLook w:val="04A0" w:firstRow="1" w:lastRow="0" w:firstColumn="1" w:lastColumn="0" w:noHBand="0" w:noVBand="1"/>
      </w:tblPr>
      <w:tblGrid>
        <w:gridCol w:w="3479"/>
        <w:gridCol w:w="1113"/>
        <w:gridCol w:w="973"/>
        <w:gridCol w:w="4869"/>
      </w:tblGrid>
      <w:tr w:rsidR="00EC1DA0" w:rsidRPr="008D7C06" w:rsidTr="008B33A8">
        <w:trPr>
          <w:trHeight w:val="1332"/>
          <w:jc w:val="center"/>
        </w:trPr>
        <w:tc>
          <w:tcPr>
            <w:tcW w:w="3479" w:type="dxa"/>
            <w:shd w:val="clear" w:color="auto" w:fill="auto"/>
            <w:vAlign w:val="bottom"/>
          </w:tcPr>
          <w:p w:rsidR="00EC1DA0" w:rsidRPr="008D7C06" w:rsidRDefault="00EC1DA0" w:rsidP="008B33A8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04875" cy="10191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  <w:shd w:val="clear" w:color="auto" w:fill="auto"/>
            <w:vAlign w:val="bottom"/>
          </w:tcPr>
          <w:p w:rsidR="00EC1DA0" w:rsidRPr="008D7C06" w:rsidRDefault="00EC1DA0" w:rsidP="008B33A8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973" w:type="dxa"/>
            <w:shd w:val="clear" w:color="auto" w:fill="auto"/>
          </w:tcPr>
          <w:p w:rsidR="00EC1DA0" w:rsidRPr="008D7C06" w:rsidRDefault="00EC1DA0" w:rsidP="008B33A8">
            <w:pPr>
              <w:jc w:val="right"/>
              <w:rPr>
                <w:rFonts w:eastAsia="Calibri"/>
                <w:b/>
                <w:bCs/>
                <w:iCs/>
                <w:szCs w:val="22"/>
                <w:lang w:val="el-GR"/>
              </w:rPr>
            </w:pPr>
          </w:p>
        </w:tc>
        <w:tc>
          <w:tcPr>
            <w:tcW w:w="4869" w:type="dxa"/>
            <w:shd w:val="clear" w:color="auto" w:fill="auto"/>
            <w:vAlign w:val="bottom"/>
          </w:tcPr>
          <w:p w:rsidR="00EC1DA0" w:rsidRPr="008D7C06" w:rsidRDefault="00EC1DA0" w:rsidP="008B33A8">
            <w:pPr>
              <w:jc w:val="center"/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</w:pPr>
            <w:r w:rsidRPr="008D7C06">
              <w:rPr>
                <w:rFonts w:eastAsia="Calibri"/>
                <w:b/>
                <w:bCs/>
                <w:iCs/>
                <w:szCs w:val="22"/>
                <w:u w:val="single"/>
                <w:lang w:val="el-GR"/>
              </w:rPr>
              <w:t>ΤΙΤΛΟΣ ΜΕΛΕΤΗΣ:</w:t>
            </w:r>
          </w:p>
        </w:tc>
      </w:tr>
      <w:tr w:rsidR="00EC1DA0" w:rsidRPr="00487E87" w:rsidTr="008B33A8">
        <w:trPr>
          <w:trHeight w:val="583"/>
          <w:jc w:val="center"/>
        </w:trPr>
        <w:tc>
          <w:tcPr>
            <w:tcW w:w="3479" w:type="dxa"/>
            <w:shd w:val="clear" w:color="auto" w:fill="auto"/>
          </w:tcPr>
          <w:p w:rsidR="00EC1DA0" w:rsidRPr="00881299" w:rsidRDefault="00EC1DA0" w:rsidP="008B33A8">
            <w:pPr>
              <w:jc w:val="center"/>
              <w:rPr>
                <w:b/>
                <w:lang w:val="el-GR"/>
              </w:rPr>
            </w:pPr>
            <w:r w:rsidRPr="00881299">
              <w:rPr>
                <w:b/>
                <w:lang w:val="el-GR"/>
              </w:rPr>
              <w:t>ΕΛΛΗΝΙΚΗ ΔΗΜΟΚΡΑΤΙΑ</w:t>
            </w:r>
          </w:p>
          <w:p w:rsidR="00EC1DA0" w:rsidRPr="00881299" w:rsidRDefault="00EC1DA0" w:rsidP="008B33A8">
            <w:pPr>
              <w:jc w:val="center"/>
              <w:rPr>
                <w:b/>
                <w:lang w:val="el-GR"/>
              </w:rPr>
            </w:pPr>
            <w:r w:rsidRPr="00881299">
              <w:rPr>
                <w:b/>
                <w:lang w:val="el-GR"/>
              </w:rPr>
              <w:t xml:space="preserve">ΝΟΜΟΣ ΚΕΡΚΥΡΑΣ </w:t>
            </w:r>
          </w:p>
          <w:p w:rsidR="00EC1DA0" w:rsidRPr="00881299" w:rsidRDefault="00EC1DA0" w:rsidP="008B33A8">
            <w:pPr>
              <w:jc w:val="center"/>
              <w:rPr>
                <w:rFonts w:eastAsia="Calibri"/>
                <w:b/>
                <w:bCs/>
                <w:iCs/>
                <w:szCs w:val="22"/>
                <w:lang w:val="el-GR"/>
              </w:rPr>
            </w:pPr>
            <w:r w:rsidRPr="00881299">
              <w:rPr>
                <w:b/>
                <w:lang w:val="el-GR"/>
              </w:rPr>
              <w:t>ΔΗΜΟΣ ΚΕΝΤΡΙΚΗΣ ΚΕΡΚΥΡΑΣ ΚΑΙ ΔΙΑΠΟΝΤΙΩΝ ΝΗΣΩΝ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C1DA0" w:rsidRPr="008D7C06" w:rsidRDefault="00EC1DA0" w:rsidP="008B33A8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973" w:type="dxa"/>
            <w:shd w:val="clear" w:color="auto" w:fill="auto"/>
          </w:tcPr>
          <w:p w:rsidR="00EC1DA0" w:rsidRPr="008D7C06" w:rsidRDefault="00EC1DA0" w:rsidP="008B33A8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</w:p>
        </w:tc>
        <w:tc>
          <w:tcPr>
            <w:tcW w:w="4869" w:type="dxa"/>
            <w:shd w:val="clear" w:color="auto" w:fill="auto"/>
            <w:vAlign w:val="center"/>
          </w:tcPr>
          <w:p w:rsidR="00EC1DA0" w:rsidRDefault="00EC1DA0" w:rsidP="008B33A8">
            <w:pPr>
              <w:jc w:val="lef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A53594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Λειτουργία Σταθμού Μεταφόρτωσης Απορριμμάτων και μεταφορά σύμμεικτων απορριμμάτων του Δήμου Κ. Κέρκυρας και Δ.Ν. προς τελική διάθεση</w:t>
            </w:r>
          </w:p>
          <w:p w:rsidR="00EC1DA0" w:rsidRPr="008D7C06" w:rsidRDefault="00EC1DA0" w:rsidP="008B33A8">
            <w:pPr>
              <w:jc w:val="right"/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</w:pPr>
            <w:r w:rsidRPr="00487E87">
              <w:rPr>
                <w:rFonts w:eastAsia="Calibri"/>
                <w:b/>
                <w:bCs/>
                <w:i/>
                <w:iCs/>
                <w:szCs w:val="22"/>
                <w:lang w:val="el-GR"/>
              </w:rPr>
              <w:t>(έτη 2026 έως 2028, πλέον προαίρεσης 1 έτους)</w:t>
            </w:r>
          </w:p>
        </w:tc>
      </w:tr>
    </w:tbl>
    <w:p w:rsidR="00EC1DA0" w:rsidRPr="007147EE" w:rsidRDefault="00EC1DA0" w:rsidP="00EC1DA0">
      <w:pPr>
        <w:jc w:val="center"/>
        <w:rPr>
          <w:b/>
          <w:sz w:val="32"/>
          <w:szCs w:val="32"/>
          <w:u w:val="single"/>
          <w:lang w:val="el-GR"/>
        </w:rPr>
      </w:pPr>
      <w:r w:rsidRPr="007147EE">
        <w:rPr>
          <w:b/>
          <w:sz w:val="32"/>
          <w:szCs w:val="32"/>
          <w:u w:val="single"/>
          <w:lang w:val="el-GR"/>
        </w:rPr>
        <w:t>ΟΙΚΟΝΟΜΙΚΗ ΠΡΟΣΦΟΡΑ</w:t>
      </w:r>
    </w:p>
    <w:p w:rsidR="00EC1DA0" w:rsidRPr="004D7B8E" w:rsidRDefault="00EC1DA0" w:rsidP="00EC1DA0">
      <w:pPr>
        <w:spacing w:line="276" w:lineRule="auto"/>
        <w:ind w:left="-567"/>
        <w:rPr>
          <w:szCs w:val="22"/>
          <w:lang w:val="el-GR"/>
        </w:rPr>
      </w:pPr>
      <w:r w:rsidRPr="004D7B8E">
        <w:rPr>
          <w:szCs w:val="22"/>
          <w:lang w:val="el-GR"/>
        </w:rPr>
        <w:t xml:space="preserve">Της ……………….. με την επωνυμία ……………………με  έδρα ………………, επί της οδού  ……………………., τηλέφωνο ……………., </w:t>
      </w:r>
      <w:proofErr w:type="spellStart"/>
      <w:r w:rsidRPr="004D7B8E">
        <w:rPr>
          <w:szCs w:val="22"/>
          <w:lang w:val="el-GR"/>
        </w:rPr>
        <w:t>fax</w:t>
      </w:r>
      <w:proofErr w:type="spellEnd"/>
      <w:r w:rsidRPr="004D7B8E">
        <w:rPr>
          <w:szCs w:val="22"/>
          <w:lang w:val="el-GR"/>
        </w:rPr>
        <w:t xml:space="preserve"> ……………….</w:t>
      </w:r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015"/>
        <w:gridCol w:w="1161"/>
        <w:gridCol w:w="1185"/>
        <w:gridCol w:w="1160"/>
        <w:gridCol w:w="1791"/>
        <w:gridCol w:w="2368"/>
      </w:tblGrid>
      <w:tr w:rsidR="00EC1DA0" w:rsidRPr="00532EFD" w:rsidTr="008B33A8">
        <w:trPr>
          <w:trHeight w:val="954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532EFD">
              <w:rPr>
                <w:rFonts w:eastAsia="Calibri"/>
                <w:b/>
                <w:snapToGrid w:val="0"/>
                <w:szCs w:val="22"/>
                <w:lang w:val="el-GR"/>
              </w:rPr>
              <w:t>Α/Α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532EFD">
              <w:rPr>
                <w:rFonts w:eastAsia="Calibri"/>
                <w:b/>
                <w:snapToGrid w:val="0"/>
                <w:szCs w:val="22"/>
                <w:lang w:val="el-GR"/>
              </w:rPr>
              <w:t>Εργασία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0CECE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 xml:space="preserve">Μονάδα Μέτρησης 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>Ποσότητα</w:t>
            </w:r>
          </w:p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>(</w:t>
            </w:r>
            <w:r>
              <w:rPr>
                <w:rFonts w:eastAsia="Calibri"/>
                <w:b/>
                <w:bCs/>
                <w:szCs w:val="22"/>
                <w:lang w:val="el-GR" w:eastAsia="en-US"/>
              </w:rPr>
              <w:t>ετήσια</w:t>
            </w:r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>)</w:t>
            </w:r>
            <w:r w:rsidRPr="00532EFD">
              <w:rPr>
                <w:rFonts w:eastAsia="Calibri"/>
                <w:b/>
                <w:bCs/>
                <w:szCs w:val="22"/>
                <w:lang w:val="en-US" w:eastAsia="en-US"/>
              </w:rPr>
              <w:t xml:space="preserve"> </w:t>
            </w:r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>(</w:t>
            </w:r>
            <w:proofErr w:type="spellStart"/>
            <w:r w:rsidRPr="00532EFD">
              <w:rPr>
                <w:rFonts w:eastAsia="Calibri"/>
                <w:b/>
                <w:bCs/>
                <w:szCs w:val="22"/>
                <w:lang w:val="en-US" w:eastAsia="en-US"/>
              </w:rPr>
              <w:t>tn</w:t>
            </w:r>
            <w:proofErr w:type="spellEnd"/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>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C1DA0" w:rsidRPr="0085409A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highlight w:val="red"/>
                <w:lang w:val="en-US" w:eastAsia="en-US"/>
              </w:rPr>
            </w:pPr>
            <w:r w:rsidRPr="0085409A">
              <w:rPr>
                <w:rFonts w:eastAsia="Calibri"/>
                <w:b/>
                <w:bCs/>
                <w:szCs w:val="22"/>
                <w:lang w:val="el-GR" w:eastAsia="en-US"/>
              </w:rPr>
              <w:t>Έτη σύμβασης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Προσφερόμενη Τιμή</w:t>
            </w:r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  <w:lang w:val="el-GR" w:eastAsia="en-US"/>
              </w:rPr>
              <w:t>μονάδος</w:t>
            </w:r>
            <w:proofErr w:type="spellEnd"/>
            <w:r w:rsidRPr="00532EFD">
              <w:rPr>
                <w:rFonts w:eastAsia="Calibri"/>
                <w:b/>
                <w:bCs/>
                <w:szCs w:val="22"/>
                <w:lang w:val="el-GR" w:eastAsia="en-US"/>
              </w:rPr>
              <w:t>(</w:t>
            </w:r>
            <w:r w:rsidRPr="00532EFD">
              <w:rPr>
                <w:rFonts w:eastAsia="Calibri"/>
                <w:b/>
                <w:bCs/>
                <w:szCs w:val="22"/>
                <w:lang w:val="el-GR" w:eastAsia="ar-SA"/>
              </w:rPr>
              <w:t>€)</w:t>
            </w:r>
            <w:r>
              <w:rPr>
                <w:rFonts w:eastAsia="Calibri"/>
                <w:b/>
                <w:bCs/>
                <w:szCs w:val="22"/>
                <w:lang w:val="el-GR" w:eastAsia="ar-SA"/>
              </w:rPr>
              <w:t xml:space="preserve"> / </w:t>
            </w:r>
            <w:proofErr w:type="spellStart"/>
            <w:r>
              <w:rPr>
                <w:rFonts w:eastAsia="Calibri"/>
                <w:b/>
                <w:bCs/>
                <w:szCs w:val="22"/>
                <w:lang w:val="en-US" w:eastAsia="ar-SA"/>
              </w:rPr>
              <w:t>tn</w:t>
            </w:r>
            <w:proofErr w:type="spellEnd"/>
          </w:p>
        </w:tc>
        <w:tc>
          <w:tcPr>
            <w:tcW w:w="23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0CECE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532EFD">
              <w:rPr>
                <w:rFonts w:eastAsia="Calibri"/>
                <w:b/>
                <w:snapToGrid w:val="0"/>
                <w:szCs w:val="22"/>
                <w:lang w:val="el-GR"/>
              </w:rPr>
              <w:t>Σύνολο</w:t>
            </w:r>
          </w:p>
        </w:tc>
      </w:tr>
      <w:tr w:rsidR="00EC1DA0" w:rsidRPr="00532EFD" w:rsidTr="008B33A8">
        <w:trPr>
          <w:trHeight w:val="149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napToGrid w:val="0"/>
                <w:szCs w:val="22"/>
                <w:highlight w:val="yellow"/>
                <w:lang w:val="el-GR"/>
              </w:rPr>
            </w:pPr>
            <w:r w:rsidRPr="00532EFD">
              <w:rPr>
                <w:rFonts w:eastAsia="Calibri"/>
                <w:b/>
                <w:snapToGrid w:val="0"/>
                <w:szCs w:val="22"/>
                <w:lang w:val="el-GR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A0" w:rsidRPr="00532EFD" w:rsidRDefault="00EC1DA0" w:rsidP="008B33A8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532EFD">
              <w:rPr>
                <w:rFonts w:eastAsia="SimSun"/>
                <w:snapToGrid w:val="0"/>
                <w:szCs w:val="22"/>
                <w:lang w:val="el-GR"/>
              </w:rPr>
              <w:t xml:space="preserve">Λειτουργία Σταθμού Μεταφόρτωσης Απορριμμάτων (ΣΜΑ) Κεντρικής Κέρκυρας και </w:t>
            </w:r>
            <w:proofErr w:type="spellStart"/>
            <w:r w:rsidRPr="00532EFD">
              <w:rPr>
                <w:rFonts w:eastAsia="SimSun"/>
                <w:snapToGrid w:val="0"/>
                <w:szCs w:val="22"/>
                <w:lang w:val="el-GR"/>
              </w:rPr>
              <w:t>Διαποντίων</w:t>
            </w:r>
            <w:proofErr w:type="spellEnd"/>
            <w:r w:rsidRPr="00532EFD">
              <w:rPr>
                <w:rFonts w:eastAsia="SimSun"/>
                <w:snapToGrid w:val="0"/>
                <w:szCs w:val="22"/>
                <w:lang w:val="el-GR"/>
              </w:rPr>
              <w:t xml:space="preserve"> Νήσων και μεταφορά των Α.Σ.Α στην </w:t>
            </w:r>
            <w:r w:rsidRPr="009F3B2F">
              <w:rPr>
                <w:rFonts w:eastAsia="SimSun"/>
                <w:b/>
                <w:snapToGrid w:val="0"/>
                <w:szCs w:val="22"/>
                <w:lang w:val="el-GR"/>
              </w:rPr>
              <w:t>ΜΕΑ Ηπείρου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532EFD">
              <w:rPr>
                <w:rFonts w:eastAsia="Calibri"/>
                <w:szCs w:val="22"/>
                <w:lang w:val="en-US" w:eastAsia="en-US"/>
              </w:rPr>
              <w:t>tn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22</w:t>
            </w:r>
            <w:r w:rsidRPr="00532EFD">
              <w:rPr>
                <w:rFonts w:eastAsia="Calibri"/>
                <w:szCs w:val="22"/>
                <w:lang w:val="el-GR" w:eastAsia="en-US"/>
              </w:rPr>
              <w:t>.</w:t>
            </w:r>
            <w:r>
              <w:rPr>
                <w:rFonts w:eastAsia="Calibri"/>
                <w:szCs w:val="22"/>
                <w:lang w:val="el-GR" w:eastAsia="en-US"/>
              </w:rPr>
              <w:t>5</w:t>
            </w:r>
            <w:r w:rsidRPr="00532EFD">
              <w:rPr>
                <w:rFonts w:eastAsia="Calibri"/>
                <w:szCs w:val="22"/>
                <w:lang w:val="el-GR" w:eastAsia="en-US"/>
              </w:rPr>
              <w:t>00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DD69D5" w:rsidRDefault="00EC1DA0" w:rsidP="008B33A8">
            <w:pPr>
              <w:spacing w:after="0" w:line="276" w:lineRule="auto"/>
              <w:jc w:val="center"/>
              <w:rPr>
                <w:rFonts w:eastAsia="Calibri"/>
                <w:b/>
                <w:sz w:val="24"/>
                <w:highlight w:val="red"/>
                <w:lang w:val="el-GR" w:eastAsia="en-US"/>
              </w:rPr>
            </w:pPr>
            <w:r w:rsidRPr="00DD69D5">
              <w:rPr>
                <w:rFonts w:eastAsia="Calibri"/>
                <w:b/>
                <w:sz w:val="24"/>
                <w:lang w:val="el-GR" w:eastAsia="en-US"/>
              </w:rPr>
              <w:t>3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pacing w:after="0" w:line="276" w:lineRule="auto"/>
              <w:jc w:val="center"/>
              <w:rPr>
                <w:rFonts w:eastAsia="Calibri"/>
                <w:szCs w:val="22"/>
                <w:highlight w:val="red"/>
                <w:lang w:val="en-US" w:eastAsia="en-US"/>
              </w:rPr>
            </w:pPr>
          </w:p>
        </w:tc>
        <w:tc>
          <w:tcPr>
            <w:tcW w:w="2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highlight w:val="red"/>
                <w:lang w:val="el-GR" w:eastAsia="en-US"/>
              </w:rPr>
            </w:pPr>
            <w:r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</w:t>
            </w:r>
            <w:r w:rsidRPr="00532EFD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 xml:space="preserve"> €</w:t>
            </w:r>
          </w:p>
        </w:tc>
      </w:tr>
      <w:tr w:rsidR="00EC1DA0" w:rsidRPr="00532EFD" w:rsidTr="008B33A8">
        <w:trPr>
          <w:trHeight w:val="149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napToGrid w:val="0"/>
                <w:szCs w:val="22"/>
                <w:lang w:val="el-GR"/>
              </w:rPr>
            </w:pPr>
            <w:r w:rsidRPr="00532EFD">
              <w:rPr>
                <w:rFonts w:eastAsia="Calibri"/>
                <w:b/>
                <w:snapToGrid w:val="0"/>
                <w:szCs w:val="22"/>
                <w:lang w:val="el-GR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A0" w:rsidRPr="00532EFD" w:rsidRDefault="00EC1DA0" w:rsidP="008B33A8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532EFD">
              <w:rPr>
                <w:rFonts w:eastAsia="SimSun"/>
                <w:snapToGrid w:val="0"/>
                <w:szCs w:val="22"/>
                <w:lang w:val="el-GR"/>
              </w:rPr>
              <w:t xml:space="preserve">Λειτουργία Σταθμού Μεταφόρτωσης Απορριμμάτων (ΣΜΑ) Κεντρικής Κέρκυρας και </w:t>
            </w:r>
            <w:proofErr w:type="spellStart"/>
            <w:r w:rsidRPr="00532EFD">
              <w:rPr>
                <w:rFonts w:eastAsia="SimSun"/>
                <w:snapToGrid w:val="0"/>
                <w:szCs w:val="22"/>
                <w:lang w:val="el-GR"/>
              </w:rPr>
              <w:t>Διαποντίων</w:t>
            </w:r>
            <w:proofErr w:type="spellEnd"/>
            <w:r w:rsidRPr="00532EFD">
              <w:rPr>
                <w:rFonts w:eastAsia="SimSun"/>
                <w:snapToGrid w:val="0"/>
                <w:szCs w:val="22"/>
                <w:lang w:val="el-GR"/>
              </w:rPr>
              <w:t xml:space="preserve"> Νήσων και μεταφορά των Α.Σ.Α στην </w:t>
            </w:r>
            <w:r w:rsidRPr="009F3B2F">
              <w:rPr>
                <w:rFonts w:eastAsia="SimSun"/>
                <w:b/>
                <w:snapToGrid w:val="0"/>
                <w:szCs w:val="22"/>
                <w:lang w:val="el-GR"/>
              </w:rPr>
              <w:t>ΜΕΑ Κοζάνης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proofErr w:type="spellStart"/>
            <w:r w:rsidRPr="00532EFD">
              <w:rPr>
                <w:rFonts w:eastAsia="Calibri"/>
                <w:szCs w:val="22"/>
                <w:lang w:val="en-US" w:eastAsia="en-US"/>
              </w:rPr>
              <w:t>tn</w:t>
            </w:r>
            <w:proofErr w:type="spellEnd"/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85409A">
              <w:rPr>
                <w:rFonts w:eastAsia="Calibri"/>
                <w:szCs w:val="22"/>
                <w:lang w:val="el-GR" w:eastAsia="en-US"/>
              </w:rPr>
              <w:t>22.500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DD69D5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 w:val="24"/>
                <w:lang w:val="el-GR" w:eastAsia="en-US"/>
              </w:rPr>
            </w:pPr>
            <w:r w:rsidRPr="00DD69D5">
              <w:rPr>
                <w:rFonts w:eastAsia="Calibri"/>
                <w:b/>
                <w:sz w:val="24"/>
                <w:lang w:val="el-GR" w:eastAsia="en-US"/>
              </w:rPr>
              <w:t>3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2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SimSun"/>
                <w:b/>
                <w:snapToGrid w:val="0"/>
                <w:szCs w:val="20"/>
                <w:lang w:val="el-GR"/>
              </w:rPr>
            </w:pPr>
            <w:r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>…….</w:t>
            </w:r>
            <w:r w:rsidRPr="00532EFD">
              <w:rPr>
                <w:rFonts w:eastAsia="SimSun"/>
                <w:b/>
                <w:bCs/>
                <w:snapToGrid w:val="0"/>
                <w:szCs w:val="22"/>
                <w:lang w:val="el-GR"/>
              </w:rPr>
              <w:t xml:space="preserve"> €</w:t>
            </w:r>
          </w:p>
        </w:tc>
      </w:tr>
      <w:tr w:rsidR="00EC1DA0" w:rsidRPr="00192089" w:rsidTr="008B33A8">
        <w:trPr>
          <w:trHeight w:hRule="exact" w:val="65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DA0" w:rsidRPr="002A475E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napToGrid w:val="0"/>
                <w:szCs w:val="22"/>
                <w:lang w:val="el-GR"/>
              </w:rPr>
            </w:pPr>
            <w:bookmarkStart w:id="1" w:name="_Hlk126231029"/>
            <w:r w:rsidRPr="002A475E">
              <w:rPr>
                <w:rFonts w:eastAsia="Calibri"/>
                <w:b/>
                <w:snapToGrid w:val="0"/>
                <w:szCs w:val="22"/>
                <w:lang w:val="el-GR"/>
              </w:rPr>
              <w:t>Προϋπολογισμός Προσφοράς (3 έτη) (αριθμητικώς και ολογράφως)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zCs w:val="22"/>
                <w:highlight w:val="yellow"/>
                <w:lang w:val="el-GR" w:eastAsia="en-US"/>
              </w:rPr>
            </w:pPr>
          </w:p>
        </w:tc>
      </w:tr>
      <w:bookmarkEnd w:id="1"/>
      <w:tr w:rsidR="00EC1DA0" w:rsidRPr="00192089" w:rsidTr="008B33A8">
        <w:trPr>
          <w:trHeight w:hRule="exact" w:val="65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DA0" w:rsidRPr="002A475E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snapToGrid w:val="0"/>
                <w:szCs w:val="22"/>
                <w:lang w:val="el-GR"/>
              </w:rPr>
            </w:pPr>
            <w:r w:rsidRPr="002A475E">
              <w:rPr>
                <w:rFonts w:eastAsia="Calibri"/>
                <w:b/>
                <w:snapToGrid w:val="0"/>
                <w:szCs w:val="22"/>
                <w:lang w:val="el-GR"/>
              </w:rPr>
              <w:t>Φ.Π.Α. 24%  Προσφοράς (3 έτη) (αριθμητικώς και ολογράφως)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Cs w:val="22"/>
                <w:highlight w:val="red"/>
                <w:lang w:val="el-GR" w:eastAsia="en-US"/>
              </w:rPr>
            </w:pPr>
          </w:p>
        </w:tc>
      </w:tr>
      <w:tr w:rsidR="00EC1DA0" w:rsidRPr="00192089" w:rsidTr="008B33A8">
        <w:trPr>
          <w:trHeight w:hRule="exact" w:val="65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1DA0" w:rsidRPr="002A475E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napToGrid w:val="0"/>
                <w:szCs w:val="22"/>
                <w:lang w:val="el-GR"/>
              </w:rPr>
            </w:pPr>
            <w:bookmarkStart w:id="2" w:name="_Hlk126231042"/>
            <w:r w:rsidRPr="002A475E">
              <w:rPr>
                <w:rFonts w:eastAsia="SimSun"/>
                <w:b/>
                <w:bCs/>
                <w:snapToGrid w:val="0"/>
                <w:lang w:val="el-GR"/>
              </w:rPr>
              <w:t xml:space="preserve">Συνολικός Προϋπολογισμός </w:t>
            </w:r>
            <w:r w:rsidRPr="002A475E">
              <w:rPr>
                <w:rFonts w:eastAsia="Calibri"/>
                <w:b/>
                <w:snapToGrid w:val="0"/>
                <w:szCs w:val="22"/>
                <w:lang w:val="el-GR"/>
              </w:rPr>
              <w:t>Προσφοράς</w:t>
            </w:r>
            <w:r w:rsidRPr="002A475E">
              <w:rPr>
                <w:rFonts w:eastAsia="SimSun"/>
                <w:b/>
                <w:bCs/>
                <w:snapToGrid w:val="0"/>
                <w:lang w:val="el-GR"/>
              </w:rPr>
              <w:t xml:space="preserve"> με ΦΠΑ 24%  </w:t>
            </w:r>
            <w:r w:rsidRPr="002A475E">
              <w:rPr>
                <w:rFonts w:eastAsia="Calibri"/>
                <w:b/>
                <w:snapToGrid w:val="0"/>
                <w:szCs w:val="22"/>
                <w:lang w:val="el-GR"/>
              </w:rPr>
              <w:t>(3 έτη) (αριθμητικώς και ολογράφως)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DA0" w:rsidRPr="00532EFD" w:rsidRDefault="00EC1DA0" w:rsidP="008B33A8">
            <w:pPr>
              <w:suppressAutoHyphens w:val="0"/>
              <w:spacing w:after="0" w:line="276" w:lineRule="auto"/>
              <w:jc w:val="center"/>
              <w:rPr>
                <w:rFonts w:eastAsia="Calibri"/>
                <w:b/>
                <w:szCs w:val="22"/>
                <w:highlight w:val="red"/>
                <w:lang w:val="el-GR" w:eastAsia="en-US"/>
              </w:rPr>
            </w:pPr>
          </w:p>
        </w:tc>
      </w:tr>
    </w:tbl>
    <w:bookmarkEnd w:id="2"/>
    <w:p w:rsidR="00EC1DA0" w:rsidRDefault="00EC1DA0" w:rsidP="00EC1DA0">
      <w:pPr>
        <w:jc w:val="center"/>
        <w:rPr>
          <w:b/>
          <w:szCs w:val="22"/>
          <w:lang w:val="el-GR"/>
        </w:rPr>
      </w:pPr>
      <w:r>
        <w:rPr>
          <w:b/>
          <w:szCs w:val="22"/>
          <w:lang w:val="el-GR"/>
        </w:rPr>
        <w:t>ΚΕΡΚΥΡΑ ……./……../2025</w:t>
      </w:r>
    </w:p>
    <w:p w:rsidR="00EC1DA0" w:rsidRDefault="00EC1DA0" w:rsidP="00EC1DA0">
      <w:pPr>
        <w:jc w:val="center"/>
        <w:rPr>
          <w:b/>
          <w:szCs w:val="22"/>
          <w:lang w:val="el-GR"/>
        </w:rPr>
      </w:pPr>
      <w:r w:rsidRPr="00712F7C">
        <w:rPr>
          <w:b/>
          <w:szCs w:val="22"/>
          <w:lang w:val="el-GR"/>
        </w:rPr>
        <w:t>Ο Προσφέρων</w:t>
      </w:r>
    </w:p>
    <w:p w:rsidR="00F32707" w:rsidRPr="00EC1DA0" w:rsidRDefault="00EC1DA0" w:rsidP="00EC1DA0">
      <w:pPr>
        <w:jc w:val="center"/>
        <w:rPr>
          <w:lang w:val="el-GR"/>
        </w:rPr>
      </w:pPr>
      <w:r w:rsidRPr="004D7B8E">
        <w:rPr>
          <w:lang w:val="el-GR"/>
        </w:rPr>
        <w:t>(Σφραγίδα – Υπογραφή)</w:t>
      </w:r>
      <w:bookmarkStart w:id="3" w:name="_GoBack"/>
      <w:bookmarkEnd w:id="3"/>
    </w:p>
    <w:sectPr w:rsidR="00F32707" w:rsidRPr="00EC1DA0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A0"/>
    <w:rsid w:val="005242D0"/>
    <w:rsid w:val="00D01E76"/>
    <w:rsid w:val="00EC1DA0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EA4A"/>
  <w15:chartTrackingRefBased/>
  <w15:docId w15:val="{FB86E85B-90BB-486F-B4A9-B2C34CEB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DA0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Theme="minorHAnsi" w:hAnsi="Arial" w:cs="Times New Roman"/>
      <w:b/>
      <w:bCs/>
      <w:color w:val="333399"/>
      <w:kern w:val="2"/>
      <w:sz w:val="28"/>
      <w:szCs w:val="32"/>
      <w:lang w:val="en-US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Theme="minorHAnsi" w:hAnsi="Liberation Serif" w:cs="Arial"/>
      <w:i/>
      <w:iCs/>
      <w:kern w:val="2"/>
      <w:sz w:val="24"/>
      <w:lang w:val="el-GR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Theme="minorHAnsi" w:hAnsi="Liberation Serif" w:cs="Arial"/>
      <w:kern w:val="2"/>
      <w:sz w:val="24"/>
      <w:lang w:val="el-G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2025-08-14T07:45:00Z</dcterms:created>
  <dcterms:modified xsi:type="dcterms:W3CDTF">2025-08-14T07:46:00Z</dcterms:modified>
</cp:coreProperties>
</file>